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2DFABE" w14:textId="77777777" w:rsidR="00633A01" w:rsidRDefault="00633A01" w:rsidP="00633A01">
      <w:pPr>
        <w:rPr>
          <w:rFonts w:cstheme="minorHAnsi"/>
          <w:b/>
          <w:bCs/>
          <w:sz w:val="40"/>
          <w:szCs w:val="40"/>
        </w:rPr>
      </w:pPr>
    </w:p>
    <w:p w14:paraId="4BC73C93" w14:textId="77777777" w:rsidR="00EB6951" w:rsidRDefault="00EB6951" w:rsidP="00EB6951">
      <w:pPr>
        <w:ind w:left="-426" w:right="95"/>
        <w:rPr>
          <w:rFonts w:ascii="Avenir Book" w:hAnsi="Avenir Book" w:cstheme="minorHAnsi"/>
          <w:b/>
          <w:bCs/>
          <w:color w:val="385623" w:themeColor="accent6" w:themeShade="80"/>
          <w:sz w:val="28"/>
          <w:szCs w:val="28"/>
          <w:lang w:val="en-US"/>
        </w:rPr>
      </w:pPr>
    </w:p>
    <w:p w14:paraId="05D17A72" w14:textId="77777777" w:rsidR="00BB3DED" w:rsidRPr="00BB3DED" w:rsidRDefault="00BB3DED" w:rsidP="00BB3DED">
      <w:pPr>
        <w:ind w:left="-426" w:right="95"/>
        <w:rPr>
          <w:rFonts w:ascii="Avenir Book" w:hAnsi="Avenir Book" w:cstheme="minorHAnsi"/>
          <w:b/>
          <w:bCs/>
          <w:color w:val="385623" w:themeColor="accent6" w:themeShade="80"/>
          <w:sz w:val="28"/>
          <w:szCs w:val="28"/>
          <w:lang w:val="en-US"/>
        </w:rPr>
      </w:pPr>
      <w:r w:rsidRPr="00BB3DED">
        <w:rPr>
          <w:rFonts w:ascii="Avenir Book" w:hAnsi="Avenir Book" w:cstheme="minorHAnsi"/>
          <w:b/>
          <w:bCs/>
          <w:color w:val="385623" w:themeColor="accent6" w:themeShade="80"/>
          <w:sz w:val="28"/>
          <w:szCs w:val="28"/>
          <w:lang w:val="en-US"/>
        </w:rPr>
        <w:t>Integration strategies of technological tools in the classroom</w:t>
      </w:r>
    </w:p>
    <w:p w14:paraId="071CE86C" w14:textId="77777777" w:rsidR="00EB6951" w:rsidRPr="00DE28F4" w:rsidRDefault="00EB6951" w:rsidP="00EB6951">
      <w:pPr>
        <w:ind w:left="-426" w:right="95"/>
        <w:rPr>
          <w:rFonts w:ascii="Avenir Book" w:hAnsi="Avenir Book" w:cs="Calibri"/>
          <w:bCs/>
          <w:lang w:val="en-US"/>
        </w:rPr>
      </w:pPr>
    </w:p>
    <w:p w14:paraId="42B64D8C" w14:textId="77777777" w:rsidR="00BB3DED" w:rsidRPr="00BB3DED" w:rsidRDefault="00BB3DED" w:rsidP="00BB3DED">
      <w:pPr>
        <w:ind w:left="-426" w:right="95"/>
        <w:rPr>
          <w:rFonts w:ascii="Avenir Book" w:hAnsi="Avenir Book" w:cs="Calibri"/>
          <w:b/>
        </w:rPr>
      </w:pPr>
      <w:bookmarkStart w:id="0" w:name="_Hlk224744573"/>
      <w:r w:rsidRPr="00BB3DED">
        <w:rPr>
          <w:rFonts w:ascii="Avenir Book" w:hAnsi="Avenir Book" w:cs="Calibri"/>
          <w:b/>
        </w:rPr>
        <w:t>Estrategias de integración de herramientas tecnológicas en el aula</w:t>
      </w:r>
    </w:p>
    <w:bookmarkEnd w:id="0"/>
    <w:p w14:paraId="0CD8ED48" w14:textId="77777777" w:rsidR="00115807" w:rsidRPr="00115807" w:rsidRDefault="00115807" w:rsidP="00D32944">
      <w:pPr>
        <w:ind w:left="-426" w:right="95"/>
        <w:rPr>
          <w:rFonts w:ascii="Avenir Book" w:hAnsi="Avenir Book" w:cs="Calibri"/>
          <w:b/>
          <w:sz w:val="20"/>
          <w:szCs w:val="20"/>
        </w:rPr>
      </w:pPr>
    </w:p>
    <w:p w14:paraId="19675134" w14:textId="77777777" w:rsidR="00BB3DED" w:rsidRDefault="00BB3DED" w:rsidP="00BB3DED">
      <w:pPr>
        <w:ind w:left="-426" w:right="95"/>
        <w:rPr>
          <w:rFonts w:ascii="Avenir Book" w:hAnsi="Avenir Book" w:cs="Calibri"/>
          <w:b/>
          <w:sz w:val="20"/>
          <w:szCs w:val="20"/>
        </w:rPr>
      </w:pPr>
      <w:bookmarkStart w:id="1" w:name="_Hlk172277939"/>
      <w:r w:rsidRPr="00BB3DED">
        <w:rPr>
          <w:rFonts w:ascii="Avenir Book" w:hAnsi="Avenir Book" w:cs="Calibri"/>
          <w:b/>
          <w:sz w:val="20"/>
          <w:szCs w:val="20"/>
        </w:rPr>
        <w:t>Verónica Paola Loor Vera</w:t>
      </w:r>
    </w:p>
    <w:p w14:paraId="2BA2E84C" w14:textId="2D33B6DB" w:rsidR="00BB3DED" w:rsidRPr="00BB3DED" w:rsidRDefault="00BB3DED" w:rsidP="00BB3DED">
      <w:pPr>
        <w:ind w:left="-426" w:right="95"/>
        <w:rPr>
          <w:rFonts w:ascii="Avenir Book" w:hAnsi="Avenir Book" w:cs="Calibri"/>
          <w:bCs/>
          <w:sz w:val="20"/>
          <w:szCs w:val="20"/>
        </w:rPr>
      </w:pPr>
      <w:r w:rsidRPr="00BB3DED">
        <w:rPr>
          <w:rFonts w:ascii="Avenir Book" w:hAnsi="Avenir Book" w:cs="Calibri"/>
          <w:bCs/>
          <w:sz w:val="20"/>
          <w:szCs w:val="20"/>
        </w:rPr>
        <w:t>Docente Ministerio de Educación</w:t>
      </w:r>
      <w:r>
        <w:rPr>
          <w:rFonts w:ascii="Avenir Book" w:hAnsi="Avenir Book" w:cs="Calibri"/>
          <w:bCs/>
          <w:sz w:val="20"/>
          <w:szCs w:val="20"/>
        </w:rPr>
        <w:t xml:space="preserve">, </w:t>
      </w:r>
      <w:r w:rsidRPr="00BB3DED">
        <w:rPr>
          <w:rFonts w:ascii="Avenir Book" w:hAnsi="Avenir Book" w:cs="Calibri"/>
          <w:bCs/>
          <w:sz w:val="20"/>
          <w:szCs w:val="20"/>
        </w:rPr>
        <w:fldChar w:fldCharType="begin"/>
      </w:r>
      <w:r w:rsidRPr="00BB3DED">
        <w:rPr>
          <w:rFonts w:ascii="Avenir Book" w:hAnsi="Avenir Book" w:cs="Calibri"/>
          <w:bCs/>
          <w:sz w:val="20"/>
          <w:szCs w:val="20"/>
        </w:rPr>
        <w:instrText>HYPERLINK "mailto:veronicap.loor@educacion.gob.ec"</w:instrText>
      </w:r>
      <w:r w:rsidRPr="00BB3DED">
        <w:rPr>
          <w:rFonts w:ascii="Avenir Book" w:hAnsi="Avenir Book" w:cs="Calibri"/>
          <w:bCs/>
          <w:sz w:val="20"/>
          <w:szCs w:val="20"/>
        </w:rPr>
      </w:r>
      <w:r w:rsidRPr="00BB3DED">
        <w:rPr>
          <w:rFonts w:ascii="Avenir Book" w:hAnsi="Avenir Book" w:cs="Calibri"/>
          <w:bCs/>
          <w:sz w:val="20"/>
          <w:szCs w:val="20"/>
        </w:rPr>
        <w:fldChar w:fldCharType="separate"/>
      </w:r>
      <w:r w:rsidRPr="00BB3DED">
        <w:rPr>
          <w:rFonts w:ascii="Avenir Book" w:hAnsi="Avenir Book" w:cs="Calibri"/>
          <w:bCs/>
          <w:sz w:val="20"/>
          <w:szCs w:val="20"/>
        </w:rPr>
        <w:t>veronicap.loor@educacion.gob.ec</w:t>
      </w:r>
      <w:r w:rsidRPr="00BB3DED">
        <w:rPr>
          <w:rFonts w:ascii="Avenir Book" w:hAnsi="Avenir Book" w:cs="Calibri"/>
          <w:bCs/>
          <w:sz w:val="20"/>
          <w:szCs w:val="20"/>
        </w:rPr>
        <w:fldChar w:fldCharType="end"/>
      </w:r>
    </w:p>
    <w:p w14:paraId="23B66C20" w14:textId="77777777" w:rsidR="00BB3DED" w:rsidRPr="00BB3DED" w:rsidRDefault="00BB3DED" w:rsidP="00BB3DED">
      <w:pPr>
        <w:ind w:left="-426" w:right="95"/>
        <w:rPr>
          <w:rFonts w:ascii="Avenir Book" w:hAnsi="Avenir Book" w:cs="Calibri"/>
          <w:bCs/>
          <w:sz w:val="20"/>
          <w:szCs w:val="20"/>
        </w:rPr>
      </w:pPr>
      <w:hyperlink r:id="rId8" w:history="1">
        <w:r w:rsidRPr="00BB3DED">
          <w:rPr>
            <w:rFonts w:ascii="Avenir Book" w:hAnsi="Avenir Book" w:cs="Calibri"/>
            <w:bCs/>
            <w:sz w:val="20"/>
            <w:szCs w:val="20"/>
          </w:rPr>
          <w:t>https://orcid.org/0009-0008-2677-350X</w:t>
        </w:r>
      </w:hyperlink>
    </w:p>
    <w:p w14:paraId="285ECA2A" w14:textId="77777777" w:rsidR="00BB3DED" w:rsidRPr="00BB3DED" w:rsidRDefault="00BB3DED" w:rsidP="00BB3DED">
      <w:pPr>
        <w:ind w:left="-426" w:right="95"/>
        <w:rPr>
          <w:rFonts w:ascii="Avenir Book" w:hAnsi="Avenir Book" w:cs="Calibri"/>
          <w:b/>
          <w:sz w:val="20"/>
          <w:szCs w:val="20"/>
        </w:rPr>
      </w:pPr>
    </w:p>
    <w:p w14:paraId="577E6C1F" w14:textId="77777777" w:rsidR="00BB3DED" w:rsidRDefault="00BB3DED" w:rsidP="00BB3DED">
      <w:pPr>
        <w:ind w:left="-426" w:right="95"/>
        <w:rPr>
          <w:rFonts w:ascii="Avenir Book" w:hAnsi="Avenir Book" w:cs="Calibri"/>
          <w:b/>
          <w:sz w:val="20"/>
          <w:szCs w:val="20"/>
        </w:rPr>
      </w:pPr>
      <w:r w:rsidRPr="00BB3DED">
        <w:rPr>
          <w:rFonts w:ascii="Avenir Book" w:hAnsi="Avenir Book" w:cs="Calibri"/>
          <w:b/>
          <w:sz w:val="20"/>
          <w:szCs w:val="20"/>
        </w:rPr>
        <w:t>Gregoria Manuela Pardo Córdova</w:t>
      </w:r>
    </w:p>
    <w:p w14:paraId="2806CA50" w14:textId="6DB9BF34" w:rsidR="00BB3DED" w:rsidRPr="00BB3DED" w:rsidRDefault="00BB3DED" w:rsidP="00BB3DED">
      <w:pPr>
        <w:ind w:left="-426" w:right="95"/>
        <w:rPr>
          <w:rFonts w:ascii="Avenir Book" w:hAnsi="Avenir Book" w:cs="Calibri"/>
          <w:bCs/>
          <w:sz w:val="20"/>
          <w:szCs w:val="20"/>
        </w:rPr>
      </w:pPr>
      <w:r w:rsidRPr="00BB3DED">
        <w:rPr>
          <w:rFonts w:ascii="Avenir Book" w:hAnsi="Avenir Book" w:cs="Calibri"/>
          <w:bCs/>
          <w:sz w:val="20"/>
          <w:szCs w:val="20"/>
        </w:rPr>
        <w:t>Docente Ministerio de Educación</w:t>
      </w:r>
      <w:r>
        <w:rPr>
          <w:rFonts w:ascii="Avenir Book" w:hAnsi="Avenir Book" w:cs="Calibri"/>
          <w:bCs/>
          <w:sz w:val="20"/>
          <w:szCs w:val="20"/>
        </w:rPr>
        <w:t xml:space="preserve">, </w:t>
      </w:r>
      <w:r w:rsidRPr="00BB3DED">
        <w:rPr>
          <w:rFonts w:ascii="Avenir Book" w:hAnsi="Avenir Book" w:cs="Calibri"/>
          <w:bCs/>
          <w:sz w:val="20"/>
          <w:szCs w:val="20"/>
        </w:rPr>
        <w:fldChar w:fldCharType="begin"/>
      </w:r>
      <w:r w:rsidRPr="00BB3DED">
        <w:rPr>
          <w:rFonts w:ascii="Avenir Book" w:hAnsi="Avenir Book" w:cs="Calibri"/>
          <w:bCs/>
          <w:sz w:val="20"/>
          <w:szCs w:val="20"/>
        </w:rPr>
        <w:instrText>HYPERLINK "mailto:institucional.gregoria.pardo@educacion.gob.ec"</w:instrText>
      </w:r>
      <w:r w:rsidRPr="00BB3DED">
        <w:rPr>
          <w:rFonts w:ascii="Avenir Book" w:hAnsi="Avenir Book" w:cs="Calibri"/>
          <w:bCs/>
          <w:sz w:val="20"/>
          <w:szCs w:val="20"/>
        </w:rPr>
      </w:r>
      <w:r w:rsidRPr="00BB3DED">
        <w:rPr>
          <w:rFonts w:ascii="Avenir Book" w:hAnsi="Avenir Book" w:cs="Calibri"/>
          <w:bCs/>
          <w:sz w:val="20"/>
          <w:szCs w:val="20"/>
        </w:rPr>
        <w:fldChar w:fldCharType="separate"/>
      </w:r>
      <w:r w:rsidRPr="00BB3DED">
        <w:rPr>
          <w:rFonts w:ascii="Avenir Book" w:hAnsi="Avenir Book" w:cs="Calibri"/>
          <w:bCs/>
          <w:sz w:val="20"/>
          <w:szCs w:val="20"/>
        </w:rPr>
        <w:t>institucional.gregoria.pardo@educacion.gob.ec</w:t>
      </w:r>
      <w:r w:rsidRPr="00BB3DED">
        <w:rPr>
          <w:rFonts w:ascii="Avenir Book" w:hAnsi="Avenir Book" w:cs="Calibri"/>
          <w:bCs/>
          <w:sz w:val="20"/>
          <w:szCs w:val="20"/>
        </w:rPr>
        <w:fldChar w:fldCharType="end"/>
      </w:r>
    </w:p>
    <w:p w14:paraId="278C2BDE" w14:textId="77777777" w:rsidR="00BB3DED" w:rsidRPr="00BB3DED" w:rsidRDefault="00BB3DED" w:rsidP="00BB3DED">
      <w:pPr>
        <w:ind w:left="-426" w:right="95"/>
        <w:rPr>
          <w:rFonts w:ascii="Avenir Book" w:hAnsi="Avenir Book" w:cs="Calibri"/>
          <w:bCs/>
          <w:sz w:val="20"/>
          <w:szCs w:val="20"/>
        </w:rPr>
      </w:pPr>
      <w:hyperlink r:id="rId9" w:history="1">
        <w:r w:rsidRPr="00BB3DED">
          <w:rPr>
            <w:rFonts w:ascii="Avenir Book" w:hAnsi="Avenir Book" w:cs="Calibri"/>
            <w:bCs/>
            <w:sz w:val="20"/>
            <w:szCs w:val="20"/>
          </w:rPr>
          <w:t>https://orcid.org/0009-0000-7722-4019</w:t>
        </w:r>
      </w:hyperlink>
    </w:p>
    <w:p w14:paraId="477B9E18" w14:textId="77777777" w:rsidR="00BB3DED" w:rsidRPr="00BB3DED" w:rsidRDefault="00BB3DED" w:rsidP="00BB3DED">
      <w:pPr>
        <w:ind w:left="-426" w:right="95"/>
        <w:rPr>
          <w:rFonts w:ascii="Avenir Book" w:hAnsi="Avenir Book" w:cs="Calibri"/>
          <w:b/>
          <w:sz w:val="20"/>
          <w:szCs w:val="20"/>
        </w:rPr>
      </w:pPr>
    </w:p>
    <w:p w14:paraId="6C6CCC44" w14:textId="77777777" w:rsidR="00BB3DED" w:rsidRDefault="00BB3DED" w:rsidP="00BB3DED">
      <w:pPr>
        <w:ind w:left="-426" w:right="95"/>
        <w:rPr>
          <w:rFonts w:ascii="Avenir Book" w:hAnsi="Avenir Book" w:cs="Calibri"/>
          <w:b/>
          <w:sz w:val="20"/>
          <w:szCs w:val="20"/>
        </w:rPr>
      </w:pPr>
      <w:r w:rsidRPr="00BB3DED">
        <w:rPr>
          <w:rFonts w:ascii="Avenir Book" w:hAnsi="Avenir Book" w:cs="Calibri"/>
          <w:b/>
          <w:sz w:val="20"/>
          <w:szCs w:val="20"/>
        </w:rPr>
        <w:t xml:space="preserve">Valeria Alexandra Barrozo Murillo </w:t>
      </w:r>
    </w:p>
    <w:p w14:paraId="24E54CD5" w14:textId="5F01C404" w:rsidR="00BB3DED" w:rsidRPr="00BB3DED" w:rsidRDefault="00BB3DED" w:rsidP="00BB3DED">
      <w:pPr>
        <w:ind w:left="-426" w:right="95"/>
        <w:rPr>
          <w:rFonts w:ascii="Avenir Book" w:hAnsi="Avenir Book" w:cs="Calibri"/>
          <w:bCs/>
          <w:sz w:val="20"/>
          <w:szCs w:val="20"/>
        </w:rPr>
      </w:pPr>
      <w:r w:rsidRPr="00BB3DED">
        <w:rPr>
          <w:rFonts w:ascii="Avenir Book" w:hAnsi="Avenir Book" w:cs="Calibri"/>
          <w:bCs/>
          <w:sz w:val="20"/>
          <w:szCs w:val="20"/>
        </w:rPr>
        <w:t>Docente Ministerio de Educación</w:t>
      </w:r>
      <w:r>
        <w:rPr>
          <w:rFonts w:ascii="Avenir Book" w:hAnsi="Avenir Book" w:cs="Calibri"/>
          <w:bCs/>
          <w:sz w:val="20"/>
          <w:szCs w:val="20"/>
        </w:rPr>
        <w:t xml:space="preserve">, </w:t>
      </w:r>
      <w:r w:rsidRPr="00BB3DED">
        <w:rPr>
          <w:rFonts w:ascii="Avenir Book" w:hAnsi="Avenir Book" w:cs="Calibri"/>
          <w:bCs/>
          <w:sz w:val="20"/>
          <w:szCs w:val="20"/>
        </w:rPr>
        <w:t>alexandraveleria0214@outlook.es</w:t>
      </w:r>
    </w:p>
    <w:p w14:paraId="0BC15216" w14:textId="77777777" w:rsidR="00BB3DED" w:rsidRPr="00BB3DED" w:rsidRDefault="00BB3DED" w:rsidP="00BB3DED">
      <w:pPr>
        <w:ind w:left="-426" w:right="95"/>
        <w:rPr>
          <w:rFonts w:ascii="Avenir Book" w:hAnsi="Avenir Book" w:cs="Calibri"/>
          <w:bCs/>
          <w:sz w:val="20"/>
          <w:szCs w:val="20"/>
        </w:rPr>
      </w:pPr>
      <w:r w:rsidRPr="00BB3DED">
        <w:rPr>
          <w:rFonts w:ascii="Avenir Book" w:hAnsi="Avenir Book" w:cs="Calibri"/>
          <w:bCs/>
          <w:sz w:val="20"/>
          <w:szCs w:val="20"/>
        </w:rPr>
        <w:t>https://orcid.org/0009-0003-6755-6695</w:t>
      </w:r>
    </w:p>
    <w:p w14:paraId="1276CD24" w14:textId="77777777" w:rsidR="00BB3DED" w:rsidRPr="00BB3DED" w:rsidRDefault="00BB3DED" w:rsidP="00BB3DED">
      <w:pPr>
        <w:ind w:left="-426" w:right="95"/>
        <w:rPr>
          <w:rFonts w:ascii="Avenir Book" w:hAnsi="Avenir Book" w:cs="Calibri"/>
          <w:b/>
          <w:sz w:val="20"/>
          <w:szCs w:val="20"/>
        </w:rPr>
      </w:pPr>
    </w:p>
    <w:p w14:paraId="72A8ABED" w14:textId="77777777" w:rsidR="00BB3DED" w:rsidRDefault="00BB3DED" w:rsidP="00BB3DED">
      <w:pPr>
        <w:ind w:left="-426" w:right="95"/>
        <w:rPr>
          <w:rFonts w:ascii="Avenir Book" w:hAnsi="Avenir Book" w:cs="Calibri"/>
          <w:b/>
          <w:sz w:val="20"/>
          <w:szCs w:val="20"/>
        </w:rPr>
      </w:pPr>
      <w:r w:rsidRPr="00BB3DED">
        <w:rPr>
          <w:rFonts w:ascii="Avenir Book" w:hAnsi="Avenir Book" w:cs="Calibri"/>
          <w:b/>
          <w:sz w:val="20"/>
          <w:szCs w:val="20"/>
        </w:rPr>
        <w:t>Julia Catalina Campuzano Guazha</w:t>
      </w:r>
    </w:p>
    <w:p w14:paraId="4BD898BC" w14:textId="5054F61A" w:rsidR="00BB3DED" w:rsidRPr="00BB3DED" w:rsidRDefault="00BB3DED" w:rsidP="00BB3DED">
      <w:pPr>
        <w:ind w:left="-426" w:right="95"/>
        <w:rPr>
          <w:rFonts w:ascii="Avenir Book" w:hAnsi="Avenir Book" w:cs="Calibri"/>
          <w:bCs/>
          <w:sz w:val="20"/>
          <w:szCs w:val="20"/>
        </w:rPr>
      </w:pPr>
      <w:r w:rsidRPr="00BB3DED">
        <w:rPr>
          <w:rFonts w:ascii="Avenir Book" w:hAnsi="Avenir Book" w:cs="Calibri"/>
          <w:bCs/>
          <w:sz w:val="20"/>
          <w:szCs w:val="20"/>
        </w:rPr>
        <w:t>Docente Ministerio de Educación</w:t>
      </w:r>
      <w:r>
        <w:rPr>
          <w:rFonts w:ascii="Avenir Book" w:hAnsi="Avenir Book" w:cs="Calibri"/>
          <w:bCs/>
          <w:sz w:val="20"/>
          <w:szCs w:val="20"/>
        </w:rPr>
        <w:t xml:space="preserve">, </w:t>
      </w:r>
      <w:r w:rsidRPr="00BB3DED">
        <w:rPr>
          <w:rFonts w:ascii="Avenir Book" w:hAnsi="Avenir Book" w:cs="Calibri"/>
          <w:bCs/>
          <w:sz w:val="20"/>
          <w:szCs w:val="20"/>
        </w:rPr>
        <w:fldChar w:fldCharType="begin"/>
      </w:r>
      <w:r w:rsidRPr="00BB3DED">
        <w:rPr>
          <w:rFonts w:ascii="Avenir Book" w:hAnsi="Avenir Book" w:cs="Calibri"/>
          <w:bCs/>
          <w:sz w:val="20"/>
          <w:szCs w:val="20"/>
        </w:rPr>
        <w:instrText>HYPERLINK "mailto:julia.campuzano@educacion.gob.ec"</w:instrText>
      </w:r>
      <w:r w:rsidRPr="00BB3DED">
        <w:rPr>
          <w:rFonts w:ascii="Avenir Book" w:hAnsi="Avenir Book" w:cs="Calibri"/>
          <w:bCs/>
          <w:sz w:val="20"/>
          <w:szCs w:val="20"/>
        </w:rPr>
      </w:r>
      <w:r w:rsidRPr="00BB3DED">
        <w:rPr>
          <w:rFonts w:ascii="Avenir Book" w:hAnsi="Avenir Book" w:cs="Calibri"/>
          <w:bCs/>
          <w:sz w:val="20"/>
          <w:szCs w:val="20"/>
        </w:rPr>
        <w:fldChar w:fldCharType="separate"/>
      </w:r>
      <w:r w:rsidRPr="00BB3DED">
        <w:rPr>
          <w:rFonts w:ascii="Avenir Book" w:hAnsi="Avenir Book" w:cs="Calibri"/>
          <w:bCs/>
          <w:sz w:val="20"/>
          <w:szCs w:val="20"/>
        </w:rPr>
        <w:t>julia.campuzano@educacion.gob.ec</w:t>
      </w:r>
      <w:r w:rsidRPr="00BB3DED">
        <w:rPr>
          <w:rFonts w:ascii="Avenir Book" w:hAnsi="Avenir Book" w:cs="Calibri"/>
          <w:bCs/>
          <w:sz w:val="20"/>
          <w:szCs w:val="20"/>
        </w:rPr>
        <w:fldChar w:fldCharType="end"/>
      </w:r>
    </w:p>
    <w:p w14:paraId="4F6844E1" w14:textId="77777777" w:rsidR="00BB3DED" w:rsidRPr="00BB3DED" w:rsidRDefault="00BB3DED" w:rsidP="00BB3DED">
      <w:pPr>
        <w:ind w:left="-426" w:right="95"/>
        <w:rPr>
          <w:rFonts w:ascii="Avenir Book" w:hAnsi="Avenir Book" w:cs="Calibri"/>
          <w:bCs/>
          <w:sz w:val="20"/>
          <w:szCs w:val="20"/>
        </w:rPr>
      </w:pPr>
      <w:hyperlink r:id="rId10" w:history="1">
        <w:r w:rsidRPr="00BB3DED">
          <w:rPr>
            <w:rFonts w:ascii="Avenir Book" w:hAnsi="Avenir Book" w:cs="Calibri"/>
            <w:bCs/>
            <w:sz w:val="20"/>
            <w:szCs w:val="20"/>
          </w:rPr>
          <w:t>https://orcid.org/0009-0008-7952-948X</w:t>
        </w:r>
      </w:hyperlink>
    </w:p>
    <w:p w14:paraId="565BC80E" w14:textId="77777777" w:rsidR="00F94E89" w:rsidRPr="00BB3DED" w:rsidRDefault="00F94E89" w:rsidP="00F94E89">
      <w:pPr>
        <w:rPr>
          <w:lang w:val="en-US"/>
        </w:rPr>
      </w:pPr>
    </w:p>
    <w:bookmarkEnd w:id="1"/>
    <w:p w14:paraId="4716CBA5" w14:textId="77777777" w:rsidR="00082B6B" w:rsidRPr="00F94E89" w:rsidRDefault="00082B6B" w:rsidP="00C13A3F">
      <w:pPr>
        <w:ind w:right="95"/>
        <w:rPr>
          <w:rFonts w:ascii="Avenir Book" w:hAnsi="Avenir Book" w:cs="Calibri"/>
          <w:b/>
          <w:sz w:val="20"/>
          <w:szCs w:val="20"/>
          <w:lang w:val="en-US"/>
        </w:rPr>
      </w:pPr>
    </w:p>
    <w:p w14:paraId="508F4D3C" w14:textId="4FFB0774" w:rsidR="002F3990" w:rsidRPr="00F94E89" w:rsidRDefault="00EB6951">
      <w:pPr>
        <w:ind w:right="95"/>
        <w:jc w:val="center"/>
        <w:rPr>
          <w:rFonts w:ascii="Avenir Book" w:hAnsi="Avenir Book" w:cstheme="minorHAnsi"/>
          <w:b/>
          <w:bCs/>
          <w:sz w:val="28"/>
          <w:szCs w:val="28"/>
          <w:lang w:val="en-US"/>
        </w:rPr>
      </w:pPr>
      <w:r>
        <w:rPr>
          <w:rFonts w:ascii="Avenir Book" w:hAnsi="Avenir Book" w:cstheme="minorHAnsi"/>
          <w:b/>
          <w:bCs/>
          <w:noProof/>
          <w:sz w:val="28"/>
          <w:szCs w:val="28"/>
        </w:rPr>
        <mc:AlternateContent>
          <mc:Choice Requires="wps">
            <w:drawing>
              <wp:anchor distT="0" distB="0" distL="114300" distR="114300" simplePos="0" relativeHeight="251667456" behindDoc="0" locked="0" layoutInCell="1" allowOverlap="1" wp14:anchorId="485D1780" wp14:editId="4E133BBF">
                <wp:simplePos x="0" y="0"/>
                <wp:positionH relativeFrom="column">
                  <wp:posOffset>1447800</wp:posOffset>
                </wp:positionH>
                <wp:positionV relativeFrom="paragraph">
                  <wp:posOffset>16510</wp:posOffset>
                </wp:positionV>
                <wp:extent cx="4219575" cy="361950"/>
                <wp:effectExtent l="0" t="0" r="9525" b="19050"/>
                <wp:wrapNone/>
                <wp:docPr id="6" name="Cuadro de texto 6"/>
                <wp:cNvGraphicFramePr/>
                <a:graphic xmlns:a="http://schemas.openxmlformats.org/drawingml/2006/main">
                  <a:graphicData uri="http://schemas.microsoft.com/office/word/2010/wordprocessingShape">
                    <wps:wsp>
                      <wps:cNvSpPr txBox="1"/>
                      <wps:spPr>
                        <a:xfrm>
                          <a:off x="0" y="0"/>
                          <a:ext cx="4219575" cy="361950"/>
                        </a:xfrm>
                        <a:prstGeom prst="rect">
                          <a:avLst/>
                        </a:prstGeom>
                        <a:solidFill>
                          <a:schemeClr val="accent6">
                            <a:lumMod val="50000"/>
                          </a:schemeClr>
                        </a:solidFill>
                        <a:ln w="6350">
                          <a:solidFill>
                            <a:prstClr val="black"/>
                          </a:solidFill>
                        </a:ln>
                      </wps:spPr>
                      <wps:txbx>
                        <w:txbxContent>
                          <w:p w14:paraId="738B68C6" w14:textId="77777777" w:rsidR="002F3990" w:rsidRDefault="00000000">
                            <w:pPr>
                              <w:rPr>
                                <w:rFonts w:ascii="Avenir Book" w:hAnsi="Avenir Book"/>
                                <w:b/>
                                <w:bCs/>
                                <w:color w:val="FFFFFF" w:themeColor="background1"/>
                                <w:sz w:val="28"/>
                                <w:szCs w:val="28"/>
                              </w:rPr>
                            </w:pPr>
                            <w:r w:rsidRPr="00EB37E3">
                              <w:rPr>
                                <w:rFonts w:ascii="Avenir Book" w:hAnsi="Avenir Book"/>
                                <w:b/>
                                <w:bCs/>
                                <w:color w:val="FFFFFF" w:themeColor="background1"/>
                                <w:sz w:val="28"/>
                                <w:szCs w:val="28"/>
                              </w:rPr>
                              <w:t>Abstract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5D1780" id="_x0000_t202" coordsize="21600,21600" o:spt="202" path="m,l,21600r21600,l21600,xe">
                <v:stroke joinstyle="miter"/>
                <v:path gradientshapeok="t" o:connecttype="rect"/>
              </v:shapetype>
              <v:shape id="Cuadro de texto 6" o:spid="_x0000_s1026" type="#_x0000_t202" style="position:absolute;left:0;text-align:left;margin-left:114pt;margin-top:1.3pt;width:332.25pt;height:28.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" fillcolor="#375623 [1609]" strokeweight=".5pt">
                <v:textbox>
                  <w:txbxContent>
                    <w:p w14:paraId="738B68C6" w14:textId="77777777" w:rsidR="002F3990" w:rsidRDefault="00000000">
                      <w:pPr>
                        <w:rPr>
                          <w:rFonts w:ascii="Avenir Book" w:hAnsi="Avenir Book"/>
                          <w:b/>
                          <w:bCs/>
                          <w:color w:val="FFFFFF" w:themeColor="background1"/>
                          <w:sz w:val="28"/>
                          <w:szCs w:val="28"/>
                        </w:rPr>
                      </w:pPr>
                      <w:r w:rsidRPr="00EB37E3">
                        <w:rPr>
                          <w:rFonts w:ascii="Avenir Book" w:hAnsi="Avenir Book"/>
                          <w:b/>
                          <w:bCs/>
                          <w:color w:val="FFFFFF" w:themeColor="background1"/>
                          <w:sz w:val="28"/>
                          <w:szCs w:val="28"/>
                        </w:rPr>
                        <w:t>Abstract</w:t>
                      </w:r>
                    </w:p>
                  </w:txbxContent>
                </v:textbox>
              </v:shape>
            </w:pict>
          </mc:Fallback>
        </mc:AlternateContent>
      </w:r>
      <w:r w:rsidRPr="00806B58">
        <w:rPr>
          <w:rFonts w:ascii="Avenir Book" w:hAnsi="Avenir Book"/>
          <w:noProof/>
        </w:rPr>
        <mc:AlternateContent>
          <mc:Choice Requires="wps">
            <w:drawing>
              <wp:anchor distT="0" distB="0" distL="114300" distR="114300" simplePos="0" relativeHeight="251670528" behindDoc="0" locked="0" layoutInCell="1" allowOverlap="1" wp14:anchorId="1E3E87C1" wp14:editId="30D1E881">
                <wp:simplePos x="0" y="0"/>
                <wp:positionH relativeFrom="column">
                  <wp:posOffset>-342900</wp:posOffset>
                </wp:positionH>
                <wp:positionV relativeFrom="paragraph">
                  <wp:posOffset>375285</wp:posOffset>
                </wp:positionV>
                <wp:extent cx="1504950" cy="0"/>
                <wp:effectExtent l="0" t="12700" r="19050" b="12700"/>
                <wp:wrapNone/>
                <wp:docPr id="8" name="Conector recto 8"/>
                <wp:cNvGraphicFramePr/>
                <a:graphic xmlns:a="http://schemas.openxmlformats.org/drawingml/2006/main">
                  <a:graphicData uri="http://schemas.microsoft.com/office/word/2010/wordprocessingShape">
                    <wps:wsp>
                      <wps:cNvCnPr/>
                      <wps:spPr>
                        <a:xfrm>
                          <a:off x="0" y="0"/>
                          <a:ext cx="150495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BD46F7D" id="Conector recto 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29.55pt" to="91.5pt,2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" strokecolor="black [3213]" strokeweight="2.25pt">
                <v:stroke joinstyle="miter"/>
              </v:line>
            </w:pict>
          </mc:Fallback>
        </mc:AlternateContent>
      </w:r>
    </w:p>
    <w:p w14:paraId="2492DDE6" w14:textId="6C59DA29" w:rsidR="002F3990" w:rsidRPr="00F94E89" w:rsidRDefault="00D32944">
      <w:pPr>
        <w:spacing w:line="276" w:lineRule="auto"/>
        <w:ind w:left="2268"/>
        <w:jc w:val="both"/>
        <w:rPr>
          <w:rFonts w:ascii="Avenir Book" w:hAnsi="Avenir Book"/>
          <w:lang w:val="en-US"/>
        </w:rPr>
      </w:pPr>
      <w:r w:rsidRPr="00806B58">
        <w:rPr>
          <w:rFonts w:ascii="Avenir Book" w:hAnsi="Avenir Book" w:cstheme="minorHAnsi"/>
          <w:b/>
          <w:bCs/>
          <w:noProof/>
          <w:sz w:val="28"/>
          <w:szCs w:val="28"/>
        </w:rPr>
        <mc:AlternateContent>
          <mc:Choice Requires="wps">
            <w:drawing>
              <wp:anchor distT="0" distB="0" distL="114300" distR="114300" simplePos="0" relativeHeight="251668480" behindDoc="0" locked="0" layoutInCell="1" allowOverlap="1" wp14:anchorId="6DA253E2" wp14:editId="6BC720B9">
                <wp:simplePos x="0" y="0"/>
                <wp:positionH relativeFrom="column">
                  <wp:posOffset>-657379</wp:posOffset>
                </wp:positionH>
                <wp:positionV relativeFrom="paragraph">
                  <wp:posOffset>186656</wp:posOffset>
                </wp:positionV>
                <wp:extent cx="2021565" cy="2123768"/>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2021565" cy="2123768"/>
                        </a:xfrm>
                        <a:prstGeom prst="rect">
                          <a:avLst/>
                        </a:prstGeom>
                        <a:solidFill>
                          <a:schemeClr val="lt1"/>
                        </a:solidFill>
                        <a:ln w="6350">
                          <a:noFill/>
                        </a:ln>
                      </wps:spPr>
                      <wps:txbx>
                        <w:txbxContent>
                          <w:p w14:paraId="0962E49B" w14:textId="5760474D" w:rsidR="002F3990" w:rsidRDefault="00000000">
                            <w:pPr>
                              <w:pStyle w:val="NormalWeb"/>
                              <w:spacing w:before="0" w:beforeAutospacing="0" w:after="0" w:afterAutospacing="0"/>
                              <w:rPr>
                                <w:rFonts w:ascii="Avenir Book" w:hAnsi="Avenir Book"/>
                                <w:sz w:val="18"/>
                                <w:szCs w:val="18"/>
                                <w:lang w:val="en-US"/>
                              </w:rPr>
                            </w:pPr>
                            <w:r w:rsidRPr="00952C65">
                              <w:rPr>
                                <w:rFonts w:ascii="Avenir Book" w:hAnsi="Avenir Book"/>
                                <w:sz w:val="18"/>
                                <w:szCs w:val="18"/>
                                <w:lang w:val="en-US"/>
                              </w:rPr>
                              <w:t>Received 202</w:t>
                            </w:r>
                            <w:r w:rsidR="00D32944">
                              <w:rPr>
                                <w:rFonts w:ascii="Avenir Book" w:hAnsi="Avenir Book"/>
                                <w:sz w:val="18"/>
                                <w:szCs w:val="18"/>
                                <w:lang w:val="en-US"/>
                              </w:rPr>
                              <w:t>6</w:t>
                            </w:r>
                            <w:r w:rsidRPr="00952C65">
                              <w:rPr>
                                <w:rFonts w:ascii="Avenir Book" w:hAnsi="Avenir Book"/>
                                <w:sz w:val="18"/>
                                <w:szCs w:val="18"/>
                                <w:lang w:val="en-US"/>
                              </w:rPr>
                              <w:t>-</w:t>
                            </w:r>
                            <w:r w:rsidR="007A3E46">
                              <w:rPr>
                                <w:rFonts w:ascii="Avenir Book" w:hAnsi="Avenir Book"/>
                                <w:sz w:val="18"/>
                                <w:szCs w:val="18"/>
                                <w:lang w:val="en-US"/>
                              </w:rPr>
                              <w:t>0</w:t>
                            </w:r>
                            <w:r w:rsidR="00F97A67">
                              <w:rPr>
                                <w:rFonts w:ascii="Avenir Book" w:hAnsi="Avenir Book"/>
                                <w:sz w:val="18"/>
                                <w:szCs w:val="18"/>
                                <w:lang w:val="en-US"/>
                              </w:rPr>
                              <w:t>3</w:t>
                            </w:r>
                            <w:r w:rsidRPr="00952C65">
                              <w:rPr>
                                <w:rFonts w:ascii="Avenir Book" w:hAnsi="Avenir Book"/>
                                <w:sz w:val="18"/>
                                <w:szCs w:val="18"/>
                                <w:lang w:val="en-US"/>
                              </w:rPr>
                              <w:t>-</w:t>
                            </w:r>
                            <w:r w:rsidR="00F94E89">
                              <w:rPr>
                                <w:rFonts w:ascii="Avenir Book" w:hAnsi="Avenir Book"/>
                                <w:sz w:val="18"/>
                                <w:szCs w:val="18"/>
                                <w:lang w:val="en-US"/>
                              </w:rPr>
                              <w:t>22</w:t>
                            </w:r>
                            <w:r w:rsidRPr="00952C65">
                              <w:rPr>
                                <w:rFonts w:ascii="Avenir Book" w:hAnsi="Avenir Book"/>
                                <w:sz w:val="18"/>
                                <w:szCs w:val="18"/>
                                <w:lang w:val="en-US"/>
                              </w:rPr>
                              <w:t xml:space="preserve"> </w:t>
                            </w:r>
                          </w:p>
                          <w:p w14:paraId="31E8BC77" w14:textId="3D54FB86" w:rsidR="002F3990" w:rsidRDefault="00000000">
                            <w:pPr>
                              <w:pStyle w:val="NormalWeb"/>
                              <w:spacing w:before="0" w:beforeAutospacing="0" w:after="0" w:afterAutospacing="0"/>
                              <w:rPr>
                                <w:rFonts w:ascii="Avenir Book" w:hAnsi="Avenir Book"/>
                                <w:sz w:val="18"/>
                                <w:szCs w:val="18"/>
                                <w:lang w:val="en-US"/>
                              </w:rPr>
                            </w:pPr>
                            <w:r w:rsidRPr="00952C65">
                              <w:rPr>
                                <w:rFonts w:ascii="Avenir Book" w:hAnsi="Avenir Book"/>
                                <w:sz w:val="18"/>
                                <w:szCs w:val="18"/>
                                <w:lang w:val="en-US"/>
                              </w:rPr>
                              <w:t>Revised 202</w:t>
                            </w:r>
                            <w:r w:rsidR="00D32944">
                              <w:rPr>
                                <w:rFonts w:ascii="Avenir Book" w:hAnsi="Avenir Book"/>
                                <w:sz w:val="18"/>
                                <w:szCs w:val="18"/>
                                <w:lang w:val="en-US"/>
                              </w:rPr>
                              <w:t>6</w:t>
                            </w:r>
                            <w:r w:rsidRPr="00952C65">
                              <w:rPr>
                                <w:rFonts w:ascii="Avenir Book" w:hAnsi="Avenir Book"/>
                                <w:sz w:val="18"/>
                                <w:szCs w:val="18"/>
                                <w:lang w:val="en-US"/>
                              </w:rPr>
                              <w:t>-</w:t>
                            </w:r>
                            <w:r w:rsidR="007A3E46">
                              <w:rPr>
                                <w:rFonts w:ascii="Avenir Book" w:hAnsi="Avenir Book"/>
                                <w:sz w:val="18"/>
                                <w:szCs w:val="18"/>
                                <w:lang w:val="en-US"/>
                              </w:rPr>
                              <w:t>0</w:t>
                            </w:r>
                            <w:r w:rsidR="00F97A67">
                              <w:rPr>
                                <w:rFonts w:ascii="Avenir Book" w:hAnsi="Avenir Book"/>
                                <w:sz w:val="18"/>
                                <w:szCs w:val="18"/>
                                <w:lang w:val="en-US"/>
                              </w:rPr>
                              <w:t>5</w:t>
                            </w:r>
                            <w:r w:rsidRPr="00952C65">
                              <w:rPr>
                                <w:rFonts w:ascii="Avenir Book" w:hAnsi="Avenir Book"/>
                                <w:sz w:val="18"/>
                                <w:szCs w:val="18"/>
                                <w:lang w:val="en-US"/>
                              </w:rPr>
                              <w:t>-</w:t>
                            </w:r>
                            <w:r w:rsidR="00F94E89">
                              <w:rPr>
                                <w:rFonts w:ascii="Avenir Book" w:hAnsi="Avenir Book"/>
                                <w:sz w:val="18"/>
                                <w:szCs w:val="18"/>
                                <w:lang w:val="en-US"/>
                              </w:rPr>
                              <w:t>30</w:t>
                            </w:r>
                          </w:p>
                          <w:p w14:paraId="4892F6E0" w14:textId="65E4B1D1" w:rsidR="002F3990" w:rsidRDefault="00000000">
                            <w:pPr>
                              <w:pStyle w:val="NormalWeb"/>
                              <w:spacing w:before="0" w:beforeAutospacing="0" w:after="0" w:afterAutospacing="0"/>
                              <w:rPr>
                                <w:rFonts w:ascii="Avenir Book" w:hAnsi="Avenir Book"/>
                                <w:sz w:val="18"/>
                                <w:szCs w:val="18"/>
                                <w:lang w:val="en-US"/>
                              </w:rPr>
                            </w:pPr>
                            <w:r w:rsidRPr="00952C65">
                              <w:rPr>
                                <w:rFonts w:ascii="Avenir Book" w:hAnsi="Avenir Book"/>
                                <w:sz w:val="18"/>
                                <w:szCs w:val="18"/>
                                <w:lang w:val="en-US"/>
                              </w:rPr>
                              <w:t xml:space="preserve">Published </w:t>
                            </w:r>
                            <w:r w:rsidR="000D56D9">
                              <w:rPr>
                                <w:rFonts w:ascii="Avenir Book" w:hAnsi="Avenir Book"/>
                                <w:sz w:val="18"/>
                                <w:szCs w:val="18"/>
                                <w:lang w:val="en-US"/>
                              </w:rPr>
                              <w:t>202</w:t>
                            </w:r>
                            <w:r w:rsidR="00EB6951">
                              <w:rPr>
                                <w:rFonts w:ascii="Avenir Book" w:hAnsi="Avenir Book"/>
                                <w:sz w:val="18"/>
                                <w:szCs w:val="18"/>
                                <w:lang w:val="en-US"/>
                              </w:rPr>
                              <w:t>6</w:t>
                            </w:r>
                            <w:r w:rsidR="000D56D9">
                              <w:rPr>
                                <w:rFonts w:ascii="Avenir Book" w:hAnsi="Avenir Book"/>
                                <w:sz w:val="18"/>
                                <w:szCs w:val="18"/>
                                <w:lang w:val="en-US"/>
                              </w:rPr>
                              <w:t>-0</w:t>
                            </w:r>
                            <w:r w:rsidR="00115807">
                              <w:rPr>
                                <w:rFonts w:ascii="Avenir Book" w:hAnsi="Avenir Book"/>
                                <w:sz w:val="18"/>
                                <w:szCs w:val="18"/>
                                <w:lang w:val="en-US"/>
                              </w:rPr>
                              <w:t>9</w:t>
                            </w:r>
                            <w:r w:rsidR="000D56D9">
                              <w:rPr>
                                <w:rFonts w:ascii="Avenir Book" w:hAnsi="Avenir Book"/>
                                <w:sz w:val="18"/>
                                <w:szCs w:val="18"/>
                                <w:lang w:val="en-US"/>
                              </w:rPr>
                              <w:t>-0</w:t>
                            </w:r>
                            <w:r w:rsidR="007A3E46">
                              <w:rPr>
                                <w:rFonts w:ascii="Avenir Book" w:hAnsi="Avenir Book"/>
                                <w:sz w:val="18"/>
                                <w:szCs w:val="18"/>
                                <w:lang w:val="en-US"/>
                              </w:rPr>
                              <w:t>5</w:t>
                            </w:r>
                          </w:p>
                          <w:p w14:paraId="4915BA74" w14:textId="77777777" w:rsidR="002F3990" w:rsidRDefault="00000000">
                            <w:pPr>
                              <w:pStyle w:val="NormalWeb"/>
                              <w:spacing w:before="0" w:beforeAutospacing="0" w:after="0" w:afterAutospacing="0"/>
                              <w:rPr>
                                <w:rFonts w:ascii="Avenir Book" w:hAnsi="Avenir Book"/>
                                <w:sz w:val="18"/>
                                <w:szCs w:val="18"/>
                                <w:lang w:val="en-US"/>
                              </w:rPr>
                            </w:pPr>
                            <w:r w:rsidRPr="00952C65">
                              <w:rPr>
                                <w:rFonts w:ascii="Avenir Book" w:hAnsi="Avenir Book"/>
                                <w:sz w:val="18"/>
                                <w:szCs w:val="18"/>
                                <w:lang w:val="en-US"/>
                              </w:rPr>
                              <w:t xml:space="preserve">Corresponding Author </w:t>
                            </w:r>
                          </w:p>
                          <w:p w14:paraId="5DF5856F" w14:textId="77777777" w:rsidR="00BB3DED" w:rsidRPr="00BB3DED" w:rsidRDefault="00BB3DED" w:rsidP="00BB3DED">
                            <w:pPr>
                              <w:pStyle w:val="NormalWeb"/>
                              <w:spacing w:before="0" w:beforeAutospacing="0" w:after="0" w:afterAutospacing="0"/>
                              <w:rPr>
                                <w:rFonts w:ascii="Avenir Book" w:hAnsi="Avenir Book"/>
                                <w:sz w:val="18"/>
                                <w:szCs w:val="18"/>
                                <w:lang w:val="en-US"/>
                              </w:rPr>
                            </w:pPr>
                            <w:hyperlink r:id="rId11" w:history="1">
                              <w:r w:rsidRPr="00BB3DED">
                                <w:rPr>
                                  <w:rFonts w:ascii="Avenir Book" w:hAnsi="Avenir Book"/>
                                  <w:sz w:val="18"/>
                                  <w:szCs w:val="18"/>
                                  <w:lang w:val="en-US"/>
                                </w:rPr>
                                <w:t>veronicap.loor@educacion.gob.ec</w:t>
                              </w:r>
                            </w:hyperlink>
                          </w:p>
                          <w:p w14:paraId="2B6869BB" w14:textId="0D012A84" w:rsidR="002F3990" w:rsidRDefault="00000000">
                            <w:pPr>
                              <w:pStyle w:val="NormalWeb"/>
                              <w:spacing w:before="0" w:beforeAutospacing="0" w:after="0" w:afterAutospacing="0"/>
                              <w:rPr>
                                <w:rFonts w:ascii="Avenir Book" w:hAnsi="Avenir Book"/>
                                <w:sz w:val="18"/>
                                <w:szCs w:val="18"/>
                                <w:lang w:val="en-US"/>
                              </w:rPr>
                            </w:pPr>
                            <w:r w:rsidRPr="00541522">
                              <w:rPr>
                                <w:rFonts w:ascii="Avenir Book" w:hAnsi="Avenir Book"/>
                                <w:sz w:val="18"/>
                                <w:szCs w:val="18"/>
                                <w:lang w:val="en-US"/>
                              </w:rPr>
                              <w:t xml:space="preserve">Pages: </w:t>
                            </w:r>
                            <w:r w:rsidR="00BB3DED">
                              <w:rPr>
                                <w:rFonts w:ascii="Avenir Book" w:hAnsi="Avenir Book"/>
                                <w:sz w:val="18"/>
                                <w:szCs w:val="18"/>
                                <w:lang w:val="en-US"/>
                              </w:rPr>
                              <w:t>96-</w:t>
                            </w:r>
                            <w:r w:rsidR="00BF750F">
                              <w:rPr>
                                <w:rFonts w:ascii="Avenir Book" w:hAnsi="Avenir Book"/>
                                <w:sz w:val="18"/>
                                <w:szCs w:val="18"/>
                                <w:lang w:val="en-US"/>
                              </w:rPr>
                              <w:t>104</w:t>
                            </w:r>
                          </w:p>
                          <w:p w14:paraId="5FACF9E8" w14:textId="77777777" w:rsidR="002F3990" w:rsidRDefault="00000000">
                            <w:pPr>
                              <w:pStyle w:val="Piedepgina"/>
                              <w:rPr>
                                <w:rFonts w:ascii="Avenir Book" w:hAnsi="Avenir Book" w:cs="Calibri"/>
                                <w:sz w:val="18"/>
                                <w:szCs w:val="18"/>
                                <w:lang w:val="en-US"/>
                              </w:rPr>
                            </w:pPr>
                            <w:r w:rsidRPr="00952C65">
                              <w:rPr>
                                <w:rFonts w:ascii="Avenir Book" w:hAnsi="Avenir Book" w:cs="Calibri"/>
                                <w:sz w:val="18"/>
                                <w:szCs w:val="18"/>
                                <w:lang w:val="en-US"/>
                              </w:rPr>
                              <w:t>https://creativecommons.org/licenses/by-nc-sa/4.0/</w:t>
                            </w:r>
                          </w:p>
                          <w:p w14:paraId="09FC245B" w14:textId="77777777" w:rsidR="002F3990" w:rsidRDefault="00000000">
                            <w:pPr>
                              <w:pStyle w:val="NormalWeb"/>
                              <w:spacing w:before="0" w:beforeAutospacing="0" w:after="0" w:afterAutospacing="0"/>
                              <w:rPr>
                                <w:rFonts w:ascii="Avenir Book" w:hAnsi="Avenir Book"/>
                                <w:sz w:val="18"/>
                                <w:szCs w:val="18"/>
                                <w:lang w:val="en-US"/>
                              </w:rPr>
                            </w:pPr>
                            <w:r w:rsidRPr="00230955">
                              <w:rPr>
                                <w:rFonts w:ascii="Avenir Book" w:hAnsi="Avenir Book"/>
                                <w:sz w:val="18"/>
                                <w:szCs w:val="18"/>
                                <w:lang w:val="en-US"/>
                              </w:rPr>
                              <w:t>Distributed under</w:t>
                            </w:r>
                          </w:p>
                          <w:p w14:paraId="290B8031" w14:textId="77777777" w:rsidR="006F1C26" w:rsidRPr="006F1C26" w:rsidRDefault="006F1C26" w:rsidP="006F1C26">
                            <w:pPr>
                              <w:pStyle w:val="Piedepgina"/>
                              <w:rPr>
                                <w:rFonts w:ascii="Avenir Book" w:hAnsi="Avenir Book"/>
                                <w:sz w:val="18"/>
                                <w:szCs w:val="18"/>
                                <w:lang w:val="es-EC"/>
                              </w:rPr>
                            </w:pPr>
                            <w:r w:rsidRPr="006F1C26">
                              <w:rPr>
                                <w:noProof/>
                                <w:sz w:val="18"/>
                                <w:szCs w:val="18"/>
                              </w:rPr>
                              <w:drawing>
                                <wp:inline distT="0" distB="0" distL="0" distR="0" wp14:anchorId="3364E0B8" wp14:editId="400DC497">
                                  <wp:extent cx="763905" cy="27114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2"/>
                                          <a:stretch>
                                            <a:fillRect/>
                                          </a:stretch>
                                        </pic:blipFill>
                                        <pic:spPr>
                                          <a:xfrm>
                                            <a:off x="0" y="0"/>
                                            <a:ext cx="763905" cy="271145"/>
                                          </a:xfrm>
                                          <a:prstGeom prst="rect">
                                            <a:avLst/>
                                          </a:prstGeom>
                                        </pic:spPr>
                                      </pic:pic>
                                    </a:graphicData>
                                  </a:graphic>
                                </wp:inline>
                              </w:drawing>
                            </w:r>
                          </w:p>
                          <w:p w14:paraId="39419611" w14:textId="77777777" w:rsidR="002F3990" w:rsidRDefault="00000000">
                            <w:pPr>
                              <w:pStyle w:val="NormalWeb"/>
                              <w:spacing w:before="0" w:beforeAutospacing="0" w:after="0" w:afterAutospacing="0"/>
                              <w:rPr>
                                <w:rFonts w:ascii="Avenir Book" w:hAnsi="Avenir Book"/>
                                <w:sz w:val="18"/>
                                <w:szCs w:val="18"/>
                              </w:rPr>
                            </w:pPr>
                            <w:r w:rsidRPr="00654C19">
                              <w:rPr>
                                <w:rFonts w:ascii="Avenir Book" w:hAnsi="Avenir Book"/>
                                <w:sz w:val="18"/>
                                <w:szCs w:val="18"/>
                              </w:rPr>
                              <w:t xml:space="preserve">Copyright: © The Author(s) </w:t>
                            </w:r>
                          </w:p>
                          <w:p w14:paraId="2426E1D8" w14:textId="77777777" w:rsidR="006F1C26" w:rsidRPr="006F1C26" w:rsidRDefault="006F1C26" w:rsidP="006F1C26">
                            <w:pPr>
                              <w:pStyle w:val="NormalWeb"/>
                              <w:spacing w:before="0" w:beforeAutospacing="0" w:after="0" w:afterAutospacing="0"/>
                              <w:rPr>
                                <w:rFonts w:ascii="Avenir Book" w:hAnsi="Avenir Book"/>
                                <w:sz w:val="18"/>
                                <w:szCs w:val="18"/>
                              </w:rPr>
                            </w:pPr>
                          </w:p>
                          <w:p w14:paraId="02B2E2E1" w14:textId="77777777" w:rsidR="006F1C26" w:rsidRPr="006F1C26" w:rsidRDefault="006F1C26" w:rsidP="006F1C26">
                            <w:pPr>
                              <w:pStyle w:val="NormalWeb"/>
                              <w:spacing w:before="0" w:beforeAutospacing="0" w:after="0" w:afterAutospacing="0"/>
                              <w:rPr>
                                <w:rFonts w:ascii="Avenir Book" w:hAnsi="Avenir Book"/>
                                <w:sz w:val="18"/>
                                <w:szCs w:val="18"/>
                              </w:rPr>
                            </w:pPr>
                          </w:p>
                          <w:p w14:paraId="23B68930" w14:textId="77777777" w:rsidR="006F1C26" w:rsidRPr="006F1C26" w:rsidRDefault="006F1C26" w:rsidP="006F1C2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253E2" id="Cuadro de texto 7" o:spid="_x0000_s1027" type="#_x0000_t202" style="position:absolute;left:0;text-align:left;margin-left:-51.75pt;margin-top:14.7pt;width:159.2pt;height:16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" fillcolor="white [3201]" stroked="f" strokeweight=".5pt">
                <v:textbox>
                  <w:txbxContent>
                    <w:p w14:paraId="0962E49B" w14:textId="5760474D" w:rsidR="002F3990" w:rsidRDefault="00000000">
                      <w:pPr>
                        <w:pStyle w:val="NormalWeb"/>
                        <w:spacing w:before="0" w:beforeAutospacing="0" w:after="0" w:afterAutospacing="0"/>
                        <w:rPr>
                          <w:rFonts w:ascii="Avenir Book" w:hAnsi="Avenir Book"/>
                          <w:sz w:val="18"/>
                          <w:szCs w:val="18"/>
                          <w:lang w:val="en-US"/>
                        </w:rPr>
                      </w:pPr>
                      <w:r w:rsidRPr="00952C65">
                        <w:rPr>
                          <w:rFonts w:ascii="Avenir Book" w:hAnsi="Avenir Book"/>
                          <w:sz w:val="18"/>
                          <w:szCs w:val="18"/>
                          <w:lang w:val="en-US"/>
                        </w:rPr>
                        <w:t>Received 202</w:t>
                      </w:r>
                      <w:r w:rsidR="00D32944">
                        <w:rPr>
                          <w:rFonts w:ascii="Avenir Book" w:hAnsi="Avenir Book"/>
                          <w:sz w:val="18"/>
                          <w:szCs w:val="18"/>
                          <w:lang w:val="en-US"/>
                        </w:rPr>
                        <w:t>6</w:t>
                      </w:r>
                      <w:r w:rsidRPr="00952C65">
                        <w:rPr>
                          <w:rFonts w:ascii="Avenir Book" w:hAnsi="Avenir Book"/>
                          <w:sz w:val="18"/>
                          <w:szCs w:val="18"/>
                          <w:lang w:val="en-US"/>
                        </w:rPr>
                        <w:t>-</w:t>
                      </w:r>
                      <w:r w:rsidR="007A3E46">
                        <w:rPr>
                          <w:rFonts w:ascii="Avenir Book" w:hAnsi="Avenir Book"/>
                          <w:sz w:val="18"/>
                          <w:szCs w:val="18"/>
                          <w:lang w:val="en-US"/>
                        </w:rPr>
                        <w:t>0</w:t>
                      </w:r>
                      <w:r w:rsidR="00F97A67">
                        <w:rPr>
                          <w:rFonts w:ascii="Avenir Book" w:hAnsi="Avenir Book"/>
                          <w:sz w:val="18"/>
                          <w:szCs w:val="18"/>
                          <w:lang w:val="en-US"/>
                        </w:rPr>
                        <w:t>3</w:t>
                      </w:r>
                      <w:r w:rsidRPr="00952C65">
                        <w:rPr>
                          <w:rFonts w:ascii="Avenir Book" w:hAnsi="Avenir Book"/>
                          <w:sz w:val="18"/>
                          <w:szCs w:val="18"/>
                          <w:lang w:val="en-US"/>
                        </w:rPr>
                        <w:t>-</w:t>
                      </w:r>
                      <w:r w:rsidR="00F94E89">
                        <w:rPr>
                          <w:rFonts w:ascii="Avenir Book" w:hAnsi="Avenir Book"/>
                          <w:sz w:val="18"/>
                          <w:szCs w:val="18"/>
                          <w:lang w:val="en-US"/>
                        </w:rPr>
                        <w:t>22</w:t>
                      </w:r>
                      <w:r w:rsidRPr="00952C65">
                        <w:rPr>
                          <w:rFonts w:ascii="Avenir Book" w:hAnsi="Avenir Book"/>
                          <w:sz w:val="18"/>
                          <w:szCs w:val="18"/>
                          <w:lang w:val="en-US"/>
                        </w:rPr>
                        <w:t xml:space="preserve"> </w:t>
                      </w:r>
                    </w:p>
                    <w:p w14:paraId="31E8BC77" w14:textId="3D54FB86" w:rsidR="002F3990" w:rsidRDefault="00000000">
                      <w:pPr>
                        <w:pStyle w:val="NormalWeb"/>
                        <w:spacing w:before="0" w:beforeAutospacing="0" w:after="0" w:afterAutospacing="0"/>
                        <w:rPr>
                          <w:rFonts w:ascii="Avenir Book" w:hAnsi="Avenir Book"/>
                          <w:sz w:val="18"/>
                          <w:szCs w:val="18"/>
                          <w:lang w:val="en-US"/>
                        </w:rPr>
                      </w:pPr>
                      <w:r w:rsidRPr="00952C65">
                        <w:rPr>
                          <w:rFonts w:ascii="Avenir Book" w:hAnsi="Avenir Book"/>
                          <w:sz w:val="18"/>
                          <w:szCs w:val="18"/>
                          <w:lang w:val="en-US"/>
                        </w:rPr>
                        <w:t>Revised 202</w:t>
                      </w:r>
                      <w:r w:rsidR="00D32944">
                        <w:rPr>
                          <w:rFonts w:ascii="Avenir Book" w:hAnsi="Avenir Book"/>
                          <w:sz w:val="18"/>
                          <w:szCs w:val="18"/>
                          <w:lang w:val="en-US"/>
                        </w:rPr>
                        <w:t>6</w:t>
                      </w:r>
                      <w:r w:rsidRPr="00952C65">
                        <w:rPr>
                          <w:rFonts w:ascii="Avenir Book" w:hAnsi="Avenir Book"/>
                          <w:sz w:val="18"/>
                          <w:szCs w:val="18"/>
                          <w:lang w:val="en-US"/>
                        </w:rPr>
                        <w:t>-</w:t>
                      </w:r>
                      <w:r w:rsidR="007A3E46">
                        <w:rPr>
                          <w:rFonts w:ascii="Avenir Book" w:hAnsi="Avenir Book"/>
                          <w:sz w:val="18"/>
                          <w:szCs w:val="18"/>
                          <w:lang w:val="en-US"/>
                        </w:rPr>
                        <w:t>0</w:t>
                      </w:r>
                      <w:r w:rsidR="00F97A67">
                        <w:rPr>
                          <w:rFonts w:ascii="Avenir Book" w:hAnsi="Avenir Book"/>
                          <w:sz w:val="18"/>
                          <w:szCs w:val="18"/>
                          <w:lang w:val="en-US"/>
                        </w:rPr>
                        <w:t>5</w:t>
                      </w:r>
                      <w:r w:rsidRPr="00952C65">
                        <w:rPr>
                          <w:rFonts w:ascii="Avenir Book" w:hAnsi="Avenir Book"/>
                          <w:sz w:val="18"/>
                          <w:szCs w:val="18"/>
                          <w:lang w:val="en-US"/>
                        </w:rPr>
                        <w:t>-</w:t>
                      </w:r>
                      <w:r w:rsidR="00F94E89">
                        <w:rPr>
                          <w:rFonts w:ascii="Avenir Book" w:hAnsi="Avenir Book"/>
                          <w:sz w:val="18"/>
                          <w:szCs w:val="18"/>
                          <w:lang w:val="en-US"/>
                        </w:rPr>
                        <w:t>30</w:t>
                      </w:r>
                    </w:p>
                    <w:p w14:paraId="4892F6E0" w14:textId="65E4B1D1" w:rsidR="002F3990" w:rsidRDefault="00000000">
                      <w:pPr>
                        <w:pStyle w:val="NormalWeb"/>
                        <w:spacing w:before="0" w:beforeAutospacing="0" w:after="0" w:afterAutospacing="0"/>
                        <w:rPr>
                          <w:rFonts w:ascii="Avenir Book" w:hAnsi="Avenir Book"/>
                          <w:sz w:val="18"/>
                          <w:szCs w:val="18"/>
                          <w:lang w:val="en-US"/>
                        </w:rPr>
                      </w:pPr>
                      <w:r w:rsidRPr="00952C65">
                        <w:rPr>
                          <w:rFonts w:ascii="Avenir Book" w:hAnsi="Avenir Book"/>
                          <w:sz w:val="18"/>
                          <w:szCs w:val="18"/>
                          <w:lang w:val="en-US"/>
                        </w:rPr>
                        <w:t xml:space="preserve">Published </w:t>
                      </w:r>
                      <w:r w:rsidR="000D56D9">
                        <w:rPr>
                          <w:rFonts w:ascii="Avenir Book" w:hAnsi="Avenir Book"/>
                          <w:sz w:val="18"/>
                          <w:szCs w:val="18"/>
                          <w:lang w:val="en-US"/>
                        </w:rPr>
                        <w:t>202</w:t>
                      </w:r>
                      <w:r w:rsidR="00EB6951">
                        <w:rPr>
                          <w:rFonts w:ascii="Avenir Book" w:hAnsi="Avenir Book"/>
                          <w:sz w:val="18"/>
                          <w:szCs w:val="18"/>
                          <w:lang w:val="en-US"/>
                        </w:rPr>
                        <w:t>6</w:t>
                      </w:r>
                      <w:r w:rsidR="000D56D9">
                        <w:rPr>
                          <w:rFonts w:ascii="Avenir Book" w:hAnsi="Avenir Book"/>
                          <w:sz w:val="18"/>
                          <w:szCs w:val="18"/>
                          <w:lang w:val="en-US"/>
                        </w:rPr>
                        <w:t>-0</w:t>
                      </w:r>
                      <w:r w:rsidR="00115807">
                        <w:rPr>
                          <w:rFonts w:ascii="Avenir Book" w:hAnsi="Avenir Book"/>
                          <w:sz w:val="18"/>
                          <w:szCs w:val="18"/>
                          <w:lang w:val="en-US"/>
                        </w:rPr>
                        <w:t>9</w:t>
                      </w:r>
                      <w:r w:rsidR="000D56D9">
                        <w:rPr>
                          <w:rFonts w:ascii="Avenir Book" w:hAnsi="Avenir Book"/>
                          <w:sz w:val="18"/>
                          <w:szCs w:val="18"/>
                          <w:lang w:val="en-US"/>
                        </w:rPr>
                        <w:t>-0</w:t>
                      </w:r>
                      <w:r w:rsidR="007A3E46">
                        <w:rPr>
                          <w:rFonts w:ascii="Avenir Book" w:hAnsi="Avenir Book"/>
                          <w:sz w:val="18"/>
                          <w:szCs w:val="18"/>
                          <w:lang w:val="en-US"/>
                        </w:rPr>
                        <w:t>5</w:t>
                      </w:r>
                    </w:p>
                    <w:p w14:paraId="4915BA74" w14:textId="77777777" w:rsidR="002F3990" w:rsidRDefault="00000000">
                      <w:pPr>
                        <w:pStyle w:val="NormalWeb"/>
                        <w:spacing w:before="0" w:beforeAutospacing="0" w:after="0" w:afterAutospacing="0"/>
                        <w:rPr>
                          <w:rFonts w:ascii="Avenir Book" w:hAnsi="Avenir Book"/>
                          <w:sz w:val="18"/>
                          <w:szCs w:val="18"/>
                          <w:lang w:val="en-US"/>
                        </w:rPr>
                      </w:pPr>
                      <w:r w:rsidRPr="00952C65">
                        <w:rPr>
                          <w:rFonts w:ascii="Avenir Book" w:hAnsi="Avenir Book"/>
                          <w:sz w:val="18"/>
                          <w:szCs w:val="18"/>
                          <w:lang w:val="en-US"/>
                        </w:rPr>
                        <w:t xml:space="preserve">Corresponding Author </w:t>
                      </w:r>
                    </w:p>
                    <w:p w14:paraId="5DF5856F" w14:textId="77777777" w:rsidR="00BB3DED" w:rsidRPr="00BB3DED" w:rsidRDefault="00BB3DED" w:rsidP="00BB3DED">
                      <w:pPr>
                        <w:pStyle w:val="NormalWeb"/>
                        <w:spacing w:before="0" w:beforeAutospacing="0" w:after="0" w:afterAutospacing="0"/>
                        <w:rPr>
                          <w:rFonts w:ascii="Avenir Book" w:hAnsi="Avenir Book"/>
                          <w:sz w:val="18"/>
                          <w:szCs w:val="18"/>
                          <w:lang w:val="en-US"/>
                        </w:rPr>
                      </w:pPr>
                      <w:hyperlink r:id="rId13" w:history="1">
                        <w:r w:rsidRPr="00BB3DED">
                          <w:rPr>
                            <w:rFonts w:ascii="Avenir Book" w:hAnsi="Avenir Book"/>
                            <w:sz w:val="18"/>
                            <w:szCs w:val="18"/>
                            <w:lang w:val="en-US"/>
                          </w:rPr>
                          <w:t>veronicap.loor@educacion.gob.ec</w:t>
                        </w:r>
                      </w:hyperlink>
                    </w:p>
                    <w:p w14:paraId="2B6869BB" w14:textId="0D012A84" w:rsidR="002F3990" w:rsidRDefault="00000000">
                      <w:pPr>
                        <w:pStyle w:val="NormalWeb"/>
                        <w:spacing w:before="0" w:beforeAutospacing="0" w:after="0" w:afterAutospacing="0"/>
                        <w:rPr>
                          <w:rFonts w:ascii="Avenir Book" w:hAnsi="Avenir Book"/>
                          <w:sz w:val="18"/>
                          <w:szCs w:val="18"/>
                          <w:lang w:val="en-US"/>
                        </w:rPr>
                      </w:pPr>
                      <w:r w:rsidRPr="00541522">
                        <w:rPr>
                          <w:rFonts w:ascii="Avenir Book" w:hAnsi="Avenir Book"/>
                          <w:sz w:val="18"/>
                          <w:szCs w:val="18"/>
                          <w:lang w:val="en-US"/>
                        </w:rPr>
                        <w:t xml:space="preserve">Pages: </w:t>
                      </w:r>
                      <w:r w:rsidR="00BB3DED">
                        <w:rPr>
                          <w:rFonts w:ascii="Avenir Book" w:hAnsi="Avenir Book"/>
                          <w:sz w:val="18"/>
                          <w:szCs w:val="18"/>
                          <w:lang w:val="en-US"/>
                        </w:rPr>
                        <w:t>96-</w:t>
                      </w:r>
                      <w:r w:rsidR="00BF750F">
                        <w:rPr>
                          <w:rFonts w:ascii="Avenir Book" w:hAnsi="Avenir Book"/>
                          <w:sz w:val="18"/>
                          <w:szCs w:val="18"/>
                          <w:lang w:val="en-US"/>
                        </w:rPr>
                        <w:t>104</w:t>
                      </w:r>
                    </w:p>
                    <w:p w14:paraId="5FACF9E8" w14:textId="77777777" w:rsidR="002F3990" w:rsidRDefault="00000000">
                      <w:pPr>
                        <w:pStyle w:val="Piedepgina"/>
                        <w:rPr>
                          <w:rFonts w:ascii="Avenir Book" w:hAnsi="Avenir Book" w:cs="Calibri"/>
                          <w:sz w:val="18"/>
                          <w:szCs w:val="18"/>
                          <w:lang w:val="en-US"/>
                        </w:rPr>
                      </w:pPr>
                      <w:r w:rsidRPr="00952C65">
                        <w:rPr>
                          <w:rFonts w:ascii="Avenir Book" w:hAnsi="Avenir Book" w:cs="Calibri"/>
                          <w:sz w:val="18"/>
                          <w:szCs w:val="18"/>
                          <w:lang w:val="en-US"/>
                        </w:rPr>
                        <w:t>https://creativecommons.org/licenses/by-nc-sa/4.0/</w:t>
                      </w:r>
                    </w:p>
                    <w:p w14:paraId="09FC245B" w14:textId="77777777" w:rsidR="002F3990" w:rsidRDefault="00000000">
                      <w:pPr>
                        <w:pStyle w:val="NormalWeb"/>
                        <w:spacing w:before="0" w:beforeAutospacing="0" w:after="0" w:afterAutospacing="0"/>
                        <w:rPr>
                          <w:rFonts w:ascii="Avenir Book" w:hAnsi="Avenir Book"/>
                          <w:sz w:val="18"/>
                          <w:szCs w:val="18"/>
                          <w:lang w:val="en-US"/>
                        </w:rPr>
                      </w:pPr>
                      <w:r w:rsidRPr="00230955">
                        <w:rPr>
                          <w:rFonts w:ascii="Avenir Book" w:hAnsi="Avenir Book"/>
                          <w:sz w:val="18"/>
                          <w:szCs w:val="18"/>
                          <w:lang w:val="en-US"/>
                        </w:rPr>
                        <w:t>Distributed under</w:t>
                      </w:r>
                    </w:p>
                    <w:p w14:paraId="290B8031" w14:textId="77777777" w:rsidR="006F1C26" w:rsidRPr="006F1C26" w:rsidRDefault="006F1C26" w:rsidP="006F1C26">
                      <w:pPr>
                        <w:pStyle w:val="Piedepgina"/>
                        <w:rPr>
                          <w:rFonts w:ascii="Avenir Book" w:hAnsi="Avenir Book"/>
                          <w:sz w:val="18"/>
                          <w:szCs w:val="18"/>
                          <w:lang w:val="es-EC"/>
                        </w:rPr>
                      </w:pPr>
                      <w:r w:rsidRPr="006F1C26">
                        <w:rPr>
                          <w:noProof/>
                          <w:sz w:val="18"/>
                          <w:szCs w:val="18"/>
                        </w:rPr>
                        <w:drawing>
                          <wp:inline distT="0" distB="0" distL="0" distR="0" wp14:anchorId="3364E0B8" wp14:editId="400DC497">
                            <wp:extent cx="763905" cy="27114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2"/>
                                    <a:stretch>
                                      <a:fillRect/>
                                    </a:stretch>
                                  </pic:blipFill>
                                  <pic:spPr>
                                    <a:xfrm>
                                      <a:off x="0" y="0"/>
                                      <a:ext cx="763905" cy="271145"/>
                                    </a:xfrm>
                                    <a:prstGeom prst="rect">
                                      <a:avLst/>
                                    </a:prstGeom>
                                  </pic:spPr>
                                </pic:pic>
                              </a:graphicData>
                            </a:graphic>
                          </wp:inline>
                        </w:drawing>
                      </w:r>
                    </w:p>
                    <w:p w14:paraId="39419611" w14:textId="77777777" w:rsidR="002F3990" w:rsidRDefault="00000000">
                      <w:pPr>
                        <w:pStyle w:val="NormalWeb"/>
                        <w:spacing w:before="0" w:beforeAutospacing="0" w:after="0" w:afterAutospacing="0"/>
                        <w:rPr>
                          <w:rFonts w:ascii="Avenir Book" w:hAnsi="Avenir Book"/>
                          <w:sz w:val="18"/>
                          <w:szCs w:val="18"/>
                        </w:rPr>
                      </w:pPr>
                      <w:r w:rsidRPr="00654C19">
                        <w:rPr>
                          <w:rFonts w:ascii="Avenir Book" w:hAnsi="Avenir Book"/>
                          <w:sz w:val="18"/>
                          <w:szCs w:val="18"/>
                        </w:rPr>
                        <w:t xml:space="preserve">Copyright: © The Author(s) </w:t>
                      </w:r>
                    </w:p>
                    <w:p w14:paraId="2426E1D8" w14:textId="77777777" w:rsidR="006F1C26" w:rsidRPr="006F1C26" w:rsidRDefault="006F1C26" w:rsidP="006F1C26">
                      <w:pPr>
                        <w:pStyle w:val="NormalWeb"/>
                        <w:spacing w:before="0" w:beforeAutospacing="0" w:after="0" w:afterAutospacing="0"/>
                        <w:rPr>
                          <w:rFonts w:ascii="Avenir Book" w:hAnsi="Avenir Book"/>
                          <w:sz w:val="18"/>
                          <w:szCs w:val="18"/>
                        </w:rPr>
                      </w:pPr>
                    </w:p>
                    <w:p w14:paraId="02B2E2E1" w14:textId="77777777" w:rsidR="006F1C26" w:rsidRPr="006F1C26" w:rsidRDefault="006F1C26" w:rsidP="006F1C26">
                      <w:pPr>
                        <w:pStyle w:val="NormalWeb"/>
                        <w:spacing w:before="0" w:beforeAutospacing="0" w:after="0" w:afterAutospacing="0"/>
                        <w:rPr>
                          <w:rFonts w:ascii="Avenir Book" w:hAnsi="Avenir Book"/>
                          <w:sz w:val="18"/>
                          <w:szCs w:val="18"/>
                        </w:rPr>
                      </w:pPr>
                    </w:p>
                    <w:p w14:paraId="23B68930" w14:textId="77777777" w:rsidR="006F1C26" w:rsidRPr="006F1C26" w:rsidRDefault="006F1C26" w:rsidP="006F1C26">
                      <w:pPr>
                        <w:rPr>
                          <w:sz w:val="18"/>
                          <w:szCs w:val="18"/>
                        </w:rPr>
                      </w:pPr>
                    </w:p>
                  </w:txbxContent>
                </v:textbox>
              </v:shape>
            </w:pict>
          </mc:Fallback>
        </mc:AlternateContent>
      </w:r>
    </w:p>
    <w:p w14:paraId="0E1C4CA3" w14:textId="77777777" w:rsidR="00BF750F" w:rsidRPr="00BF750F" w:rsidRDefault="00BF750F" w:rsidP="00BF750F">
      <w:pPr>
        <w:spacing w:line="276" w:lineRule="auto"/>
        <w:ind w:left="2268"/>
        <w:jc w:val="both"/>
        <w:rPr>
          <w:rFonts w:ascii="Avenir Book" w:hAnsi="Avenir Book"/>
          <w:lang w:val="en-US"/>
        </w:rPr>
      </w:pPr>
      <w:r w:rsidRPr="00BF750F">
        <w:rPr>
          <w:rFonts w:ascii="Avenir Book" w:hAnsi="Avenir Book"/>
          <w:lang w:val="en-US"/>
        </w:rPr>
        <w:t>The integration of technological tools into the classroom is a key factor in the transformation of educational processes. The purpose of this study is to analyze the most effective strategies for implementing technology in the school setting, with the goal of optimizing meaningful learning. A literature review methodology, based on indexed academic sources, was used to identify patterns and trends in the application of educational technologies.</w:t>
      </w:r>
    </w:p>
    <w:p w14:paraId="6EB4C5AE" w14:textId="77777777" w:rsidR="00BF750F" w:rsidRPr="00BF750F" w:rsidRDefault="00BF750F" w:rsidP="00BF750F">
      <w:pPr>
        <w:spacing w:line="276" w:lineRule="auto"/>
        <w:ind w:left="2268"/>
        <w:jc w:val="both"/>
        <w:rPr>
          <w:rFonts w:ascii="Avenir Book" w:hAnsi="Avenir Book"/>
          <w:lang w:val="en-US"/>
        </w:rPr>
      </w:pPr>
      <w:r w:rsidRPr="00BF750F">
        <w:rPr>
          <w:rFonts w:ascii="Avenir Book" w:hAnsi="Avenir Book"/>
          <w:lang w:val="en-US"/>
        </w:rPr>
        <w:lastRenderedPageBreak/>
        <w:t>The results show that the use of mobile devices, educational apps, and online learning platforms contributes to increased motivation and improved academic performance. However, barriers such as a lack of infrastructure, the digital divide, and the need for teacher training were identified. In conclusion, technology has the potential to improve education, but its success depends on planned and equitable implementation.</w:t>
      </w:r>
    </w:p>
    <w:p w14:paraId="5FBFF822" w14:textId="3ED02F4D" w:rsidR="00F94E89" w:rsidRPr="00F94E89" w:rsidRDefault="00BF750F" w:rsidP="00BF750F">
      <w:pPr>
        <w:spacing w:line="276" w:lineRule="auto"/>
        <w:ind w:left="2268"/>
        <w:jc w:val="both"/>
        <w:rPr>
          <w:rFonts w:ascii="Avenir Book" w:hAnsi="Avenir Book"/>
          <w:lang w:val="en-US"/>
        </w:rPr>
      </w:pPr>
      <w:r w:rsidRPr="00BF750F">
        <w:rPr>
          <w:rFonts w:ascii="Avenir Book" w:hAnsi="Avenir Book"/>
          <w:b/>
          <w:bCs/>
          <w:lang w:val="en-US"/>
        </w:rPr>
        <w:t>Keywords:</w:t>
      </w:r>
      <w:r w:rsidRPr="00BF750F">
        <w:rPr>
          <w:rFonts w:ascii="Avenir Book" w:hAnsi="Avenir Book"/>
          <w:lang w:val="en-US"/>
        </w:rPr>
        <w:t> Digital learning, Digital divide, Educational strategies, Technology integration, Educational technology.</w:t>
      </w:r>
    </w:p>
    <w:p w14:paraId="701E66CF" w14:textId="77777777" w:rsidR="00D32944" w:rsidRPr="00DE28F4" w:rsidRDefault="00D32944" w:rsidP="00115807">
      <w:pPr>
        <w:jc w:val="both"/>
        <w:rPr>
          <w:rFonts w:ascii="Avenir Book" w:hAnsi="Avenir Book"/>
          <w:lang w:val="en-US"/>
        </w:rPr>
      </w:pPr>
    </w:p>
    <w:p w14:paraId="22271AAD" w14:textId="7E2F1AA7" w:rsidR="002F3990" w:rsidRPr="007A3E46" w:rsidRDefault="00153F7C" w:rsidP="007A3E46">
      <w:pPr>
        <w:ind w:left="2268"/>
        <w:jc w:val="both"/>
        <w:rPr>
          <w:rFonts w:ascii="Avenir Book" w:hAnsi="Avenir Book"/>
          <w:b/>
          <w:bCs/>
        </w:rPr>
      </w:pPr>
      <w:r w:rsidRPr="007A3E46">
        <w:rPr>
          <w:rFonts w:ascii="Avenir Book" w:hAnsi="Avenir Book"/>
          <w:b/>
          <w:bCs/>
        </w:rPr>
        <w:t>Resumen</w:t>
      </w:r>
    </w:p>
    <w:p w14:paraId="463D16CC" w14:textId="77777777" w:rsidR="00BB3DED" w:rsidRPr="00BB3DED" w:rsidRDefault="00BB3DED" w:rsidP="00BB3DED">
      <w:pPr>
        <w:spacing w:line="276" w:lineRule="auto"/>
        <w:ind w:left="2268"/>
        <w:jc w:val="both"/>
        <w:rPr>
          <w:rFonts w:ascii="Avenir Book" w:hAnsi="Avenir Book"/>
        </w:rPr>
      </w:pPr>
      <w:r w:rsidRPr="00BB3DED">
        <w:rPr>
          <w:rFonts w:ascii="Avenir Book" w:hAnsi="Avenir Book"/>
        </w:rPr>
        <w:t>La integración de herramientas tecnológicas en el aula es un factor determinante en la transformación de los procesos educativos. La presente investigación tiene como objetivo analizar las estrategias más efectivas para la implementación de tecnología en el entorno escolar, con el fin de optimizar el aprendizaje significativo. Se empleó una metodología de revisión bibliográfica, basada en fuentes académicas indexadas, para identificar patrones y tendencias en la aplicación de tecnologías educativas.</w:t>
      </w:r>
    </w:p>
    <w:p w14:paraId="16E7AB9D" w14:textId="1775FAA7" w:rsidR="00BB3DED" w:rsidRPr="00BB3DED" w:rsidRDefault="00BB3DED" w:rsidP="00BB3DED">
      <w:pPr>
        <w:spacing w:line="276" w:lineRule="auto"/>
        <w:ind w:left="2268"/>
        <w:jc w:val="both"/>
        <w:rPr>
          <w:rFonts w:ascii="Avenir Book" w:hAnsi="Avenir Book"/>
        </w:rPr>
      </w:pPr>
      <w:r w:rsidRPr="00BB3DED">
        <w:rPr>
          <w:rFonts w:ascii="Avenir Book" w:hAnsi="Avenir Book"/>
        </w:rPr>
        <w:t>Los resultados muestran que el uso de dispositivos móviles, aplicaciones educativas y plataformas de aprendizaje en línea contribuye al aumento de la motivación y al mejoramiento del rendimiento académico. Sin embargo, se identificaron barreras como la falta de infraestructura, la brecha digital y la necesidad de capacitación docente. En conclusión, la tecnología tiene el potencial de mejorar la educación, pero su éxito depende de una implementación planificada y equitativa.</w:t>
      </w:r>
    </w:p>
    <w:p w14:paraId="50AF63A0" w14:textId="77777777" w:rsidR="00BB3DED" w:rsidRPr="00BB3DED" w:rsidRDefault="00BB3DED" w:rsidP="00BB3DED">
      <w:pPr>
        <w:spacing w:line="276" w:lineRule="auto"/>
        <w:ind w:left="2268"/>
        <w:jc w:val="both"/>
        <w:rPr>
          <w:rFonts w:ascii="Avenir Book" w:hAnsi="Avenir Book"/>
        </w:rPr>
      </w:pPr>
      <w:r w:rsidRPr="00BB3DED">
        <w:rPr>
          <w:rFonts w:ascii="Avenir Book" w:hAnsi="Avenir Book"/>
          <w:b/>
          <w:bCs/>
        </w:rPr>
        <w:t>Palabras clave:</w:t>
      </w:r>
      <w:r w:rsidRPr="00BB3DED">
        <w:rPr>
          <w:rFonts w:ascii="Avenir Book" w:hAnsi="Avenir Book"/>
        </w:rPr>
        <w:t xml:space="preserve"> Aprendizaje digital, Brecha digital, Estrategias educativas, Integración tecnológica, Tecnología educativa.</w:t>
      </w:r>
    </w:p>
    <w:p w14:paraId="7CC1D5CC" w14:textId="77777777" w:rsidR="00BB3DED" w:rsidRDefault="00BB3DED" w:rsidP="00F94E89">
      <w:pPr>
        <w:spacing w:line="276" w:lineRule="auto"/>
        <w:ind w:left="2268"/>
        <w:jc w:val="both"/>
        <w:rPr>
          <w:rFonts w:ascii="Avenir Book" w:hAnsi="Avenir Book"/>
        </w:rPr>
      </w:pPr>
    </w:p>
    <w:p w14:paraId="6B0CF59A" w14:textId="77777777" w:rsidR="00BB3DED" w:rsidRDefault="00BB3DED" w:rsidP="00F94E89">
      <w:pPr>
        <w:spacing w:line="276" w:lineRule="auto"/>
        <w:ind w:left="2268"/>
        <w:jc w:val="both"/>
        <w:rPr>
          <w:rFonts w:ascii="Avenir Book" w:hAnsi="Avenir Book"/>
        </w:rPr>
      </w:pPr>
    </w:p>
    <w:p w14:paraId="69B5B380" w14:textId="77777777" w:rsidR="002F3990" w:rsidRPr="00D32944" w:rsidRDefault="00000000">
      <w:pPr>
        <w:pStyle w:val="Ttulo1"/>
        <w:spacing w:line="276" w:lineRule="auto"/>
        <w:ind w:left="2268"/>
        <w:jc w:val="both"/>
        <w:rPr>
          <w:rFonts w:ascii="Avenir Book" w:eastAsia="Cambria" w:hAnsi="Avenir Book"/>
          <w:sz w:val="28"/>
          <w:szCs w:val="28"/>
          <w:lang w:val="en-US"/>
        </w:rPr>
      </w:pPr>
      <w:r w:rsidRPr="00D32944">
        <w:rPr>
          <w:rFonts w:ascii="Avenir Book" w:eastAsia="Cambria" w:hAnsi="Avenir Book"/>
          <w:sz w:val="28"/>
          <w:szCs w:val="28"/>
          <w:lang w:val="en-US"/>
        </w:rPr>
        <w:lastRenderedPageBreak/>
        <w:t xml:space="preserve">Introduction </w:t>
      </w:r>
    </w:p>
    <w:p w14:paraId="0330DCFA"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Today, the integration of technological tools into the classroom is a key factor in the transformation of teaching and learning processes. Globalization and the rapid advancement of technology have created a growing need to incorporate new educational methodologies that enable students to develop digital skills and improve their understanding of academic content.</w:t>
      </w:r>
    </w:p>
    <w:p w14:paraId="049A055E"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The rationale for this study lies in the need to optimize the use of technological tools in the school setting to enhance meaningful learning. Despite advances in educational technology, many teachers face difficulties in effectively integrating these resources into their teaching practice. Therefore, it is essential to analyze strategies that facilitate their implementation and promote educational innovation.</w:t>
      </w:r>
    </w:p>
    <w:p w14:paraId="23CC9083"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The origin of this study lies in the growing concern about the digital divide and inequalities in access to and use of technology across different educational contexts. In this regard, the main objective is to identify and analyze the most effective strategies for integrating technological tools into the classroom, providing evidence-based recommendations to improve their application in teaching practice.</w:t>
      </w:r>
    </w:p>
    <w:p w14:paraId="79D0C640"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To achieve this objective, we will review previous studies and experiences with the implementation of educational technology in various institutions, highlighting the associated benefits and challenges. The problem will be defined in terms of the technical, pedagogical, and structural barriers that hinder the adoption of these tools. In addition, a working hypothesis will be formulated centered on the idea that an appropriate technology integration strategy can improve academic performance and student motivation.</w:t>
      </w:r>
    </w:p>
    <w:p w14:paraId="5952878D"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lastRenderedPageBreak/>
        <w:t>The importance of this research lies in its contribution to the design of more effective teaching strategies tailored to the needs of the 21st century. The aim is to provide a practical guide for teachers and administrators interested in maximizing the positive impact of technology on learning.</w:t>
      </w:r>
    </w:p>
    <w:p w14:paraId="14BE5969" w14:textId="77777777" w:rsidR="0047748B" w:rsidRPr="00D32944" w:rsidRDefault="0047748B" w:rsidP="0047748B">
      <w:pPr>
        <w:pStyle w:val="Ttulo1"/>
        <w:spacing w:line="276" w:lineRule="auto"/>
        <w:ind w:left="2268"/>
        <w:jc w:val="both"/>
        <w:rPr>
          <w:rFonts w:ascii="Avenir Book" w:eastAsia="Cambria" w:hAnsi="Avenir Book"/>
          <w:sz w:val="28"/>
          <w:szCs w:val="28"/>
          <w:lang w:val="en-US"/>
        </w:rPr>
      </w:pPr>
      <w:r w:rsidRPr="00D32944">
        <w:rPr>
          <w:rFonts w:ascii="Avenir Book" w:eastAsia="Cambria" w:hAnsi="Avenir Book"/>
          <w:sz w:val="28"/>
          <w:szCs w:val="28"/>
          <w:lang w:val="en-US"/>
        </w:rPr>
        <w:t>Methodology</w:t>
      </w:r>
    </w:p>
    <w:p w14:paraId="506377E4"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This literature review is based on an analysis of academic and scientific sources that address the integration of technological tools in the classroom. To this end, a systematic search was conducted in recognized databases such as Scopus, Web of Science, ERIC, and Google Scholar, using keywords related to educational technology, digital methodologies, and technology-mediated learning.</w:t>
      </w:r>
    </w:p>
    <w:p w14:paraId="12FB4A76"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The selection criteria included studies published in the last ten years that analyzed effective strategies at different educational levels. Priority was given to peer-reviewed articles, institutional reports, and specialized books on educational innovation.</w:t>
      </w:r>
    </w:p>
    <w:p w14:paraId="4D64422B"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A qualitative analysis methodology was employed to analyze the information, identifying patterns and trends in the strategies proposed in the reviewed literature. In addition, the most commonly used technological tools were classified, and the benefits and challenges reported in different educational contexts were compared.</w:t>
      </w:r>
    </w:p>
    <w:p w14:paraId="1A4B5965"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This approach made it possible to develop a comprehensive view of the impact of technology on education and to formulate recommendations based on the evidence gathered.</w:t>
      </w:r>
    </w:p>
    <w:p w14:paraId="71D95632" w14:textId="0E190EB9" w:rsidR="002F3990" w:rsidRPr="004138E7" w:rsidRDefault="00000000">
      <w:pPr>
        <w:pStyle w:val="Ttulo1"/>
        <w:spacing w:line="276" w:lineRule="auto"/>
        <w:ind w:left="2268"/>
        <w:jc w:val="both"/>
        <w:rPr>
          <w:rFonts w:ascii="Avenir Book" w:eastAsia="Cambria" w:hAnsi="Avenir Book"/>
          <w:sz w:val="28"/>
          <w:szCs w:val="28"/>
          <w:lang w:val="en-US"/>
        </w:rPr>
      </w:pPr>
      <w:r w:rsidRPr="004138E7">
        <w:rPr>
          <w:rFonts w:ascii="Avenir Book" w:eastAsia="Cambria" w:hAnsi="Avenir Book"/>
          <w:sz w:val="28"/>
          <w:szCs w:val="28"/>
          <w:lang w:val="en-US"/>
        </w:rPr>
        <w:t>Results</w:t>
      </w:r>
    </w:p>
    <w:p w14:paraId="0DACE414"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 xml:space="preserve">The integration of technological tools into the classroom has been the subject of numerous studies that demonstrate their positive impact on the educational process. Various studies </w:t>
      </w:r>
      <w:r w:rsidRPr="00BF750F">
        <w:rPr>
          <w:rFonts w:ascii="Avenir Book" w:hAnsi="Avenir Book"/>
          <w:lang w:val="en-US" w:eastAsia="es-EC"/>
        </w:rPr>
        <w:lastRenderedPageBreak/>
        <w:t>highlight that the appropriate implementation of digital technologies can significantly improve students’ motivation and academic performance (García &amp; Martínez, 2018; López et al., 2019).</w:t>
      </w:r>
    </w:p>
    <w:p w14:paraId="3CB6847E"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First, it has been observed that the use of mobile devices and educational apps facilitates independent and personalized learning (Pérez &amp; Gómez, 2020). For example, a study conducted by Rodríguez and Sánchez (2021) showed that incorporating tablets into the classroom allowed students to access interactive resources tailored to their individual needs, resulting in a 25% improvement in their grades.</w:t>
      </w:r>
    </w:p>
    <w:p w14:paraId="4105BC93"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Furthermore, the implementation of online learning platforms has fostered collaboration between students and teachers (Fernández et al., 2017). According to Hernández and Ruiz (2019), the use of virtual learning environments encouraged active student participation, increasing interaction by 40%.</w:t>
      </w:r>
    </w:p>
    <w:p w14:paraId="14203556"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On the other hand, training and ongoing support for teachers are key factors for the successful integration of technology into the classroom (Martínez &amp; López, 2016). Studies indicate that teachers who receive specific training in digital tools demonstrate greater confidence and competence in their pedagogical use (Gómez &amp; Pérez, 2018).</w:t>
      </w:r>
    </w:p>
    <w:p w14:paraId="32AAE73B"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However, challenges have also been identified in this process. The lack of adequate infrastructure and limited access to technological devices can hinder the effective implementation of these tools (Sánchez et al., 2020). Furthermore, resistance to change on the part of some educators represents an additional barrier (López &amp; García, 2017).</w:t>
      </w:r>
    </w:p>
    <w:p w14:paraId="617584BE"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 xml:space="preserve">In summary, the reviewed literature shows that the integration of technological tools into the classroom, when carried out in a planned manner and with adequate support, contributes significantly to improving the educational process (Rodríguez &amp; Martínez, 2019). However, it is essential to address the </w:t>
      </w:r>
      <w:r w:rsidRPr="00BF750F">
        <w:rPr>
          <w:rFonts w:ascii="Avenir Book" w:hAnsi="Avenir Book"/>
          <w:lang w:val="en-US" w:eastAsia="es-EC"/>
        </w:rPr>
        <w:lastRenderedPageBreak/>
        <w:t>aforementioned challenges to ensure successful implementation (Fernández et al., 2020).</w:t>
      </w:r>
    </w:p>
    <w:p w14:paraId="29A79960"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Based on the results of the literature review, it can be stated that the integration of technological tools into the classroom is a fundamental process for improving learning, provided it is carried out in a planned and structured manner. However, this process is not without challenges that require attention from educational stakeholders.</w:t>
      </w:r>
    </w:p>
    <w:p w14:paraId="1DB3C3DB"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One of the most significant findings is the positive impact that the use of mobile devices and educational apps has on self-directed and personalized learning. The studies analyzed demonstrate that these tools allow content to be tailored to students’ individual needs, fostering more meaningful learning. However, the digital divide that limits equitable access to these resources must be considered, especially in contexts with limited technological infrastructure.</w:t>
      </w:r>
    </w:p>
    <w:p w14:paraId="146D6315"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Likewise, the use of online learning platforms has been identified as a key factor in promoting collaboration and active student participation. The reviewed literature highlights that these platforms enhance interaction between students and teachers, facilitating communication and teamwork. However, the effectiveness of these strategies depends on teacher training in the use of digital technologies. In this regard, evidence shows that teachers who receive specific training demonstrate greater confidence and competence in applying technological tools.</w:t>
      </w:r>
    </w:p>
    <w:p w14:paraId="437ECAC9"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 xml:space="preserve">Another relevant aspect is resistance to change on the part of some teachers and the lack of adequate infrastructure in many educational institutions. The review indicates that these factors represent significant barriers to the integration of technology in the classroom. To overcome these obstacles, it is essential to design strategies that include teacher training programs, investment in technological equipment, and the development </w:t>
      </w:r>
      <w:r w:rsidRPr="00BF750F">
        <w:rPr>
          <w:rFonts w:ascii="Avenir Book" w:hAnsi="Avenir Book"/>
          <w:lang w:val="en-US" w:eastAsia="es-EC"/>
        </w:rPr>
        <w:lastRenderedPageBreak/>
        <w:t>of educational policies that promote equitable access to technology.</w:t>
      </w:r>
    </w:p>
    <w:p w14:paraId="0B0069FD" w14:textId="65FAACA4" w:rsidR="002F3990" w:rsidRPr="00435EDB" w:rsidRDefault="00000000">
      <w:pPr>
        <w:pStyle w:val="Ttulo1"/>
        <w:spacing w:line="276" w:lineRule="auto"/>
        <w:ind w:left="2268"/>
        <w:jc w:val="both"/>
        <w:rPr>
          <w:rFonts w:ascii="Avenir Book" w:eastAsia="Cambria" w:hAnsi="Avenir Book"/>
          <w:sz w:val="28"/>
          <w:szCs w:val="28"/>
          <w:lang w:val="en-US"/>
        </w:rPr>
      </w:pPr>
      <w:r w:rsidRPr="00435EDB">
        <w:rPr>
          <w:rFonts w:ascii="Avenir Book" w:eastAsia="Cambria" w:hAnsi="Avenir Book"/>
          <w:sz w:val="28"/>
          <w:szCs w:val="28"/>
          <w:lang w:val="en-US"/>
        </w:rPr>
        <w:t>Conclusions</w:t>
      </w:r>
    </w:p>
    <w:p w14:paraId="317F4B6D"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The integration of technology tools into the classroom is a key strategy for enhancing learning and improving students’ academic outcomes. Based on the review conducted, it is concluded that the use of mobile devices, educational apps, and online learning platforms has a positive impact on motivation, collaboration, and the personalization of learning.</w:t>
      </w:r>
    </w:p>
    <w:p w14:paraId="7B7D703C"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However, to ensure effective implementation, it is necessary to address the identified challenges, such as the digital divide, resistance to change, and a lack of teacher training. Ongoing training for educators in technology, as well as the provision of adequate infrastructure, are essential to guaranteeing the success of these initiatives.</w:t>
      </w:r>
    </w:p>
    <w:p w14:paraId="1647A443" w14:textId="77777777" w:rsidR="00BF750F" w:rsidRPr="00BF750F" w:rsidRDefault="00BF750F" w:rsidP="00BF750F">
      <w:pPr>
        <w:spacing w:after="200"/>
        <w:ind w:left="2268"/>
        <w:jc w:val="both"/>
        <w:rPr>
          <w:rFonts w:ascii="Avenir Book" w:hAnsi="Avenir Book"/>
          <w:lang w:val="en-US" w:eastAsia="es-EC"/>
        </w:rPr>
      </w:pPr>
      <w:r w:rsidRPr="00BF750F">
        <w:rPr>
          <w:rFonts w:ascii="Avenir Book" w:hAnsi="Avenir Book"/>
          <w:lang w:val="en-US" w:eastAsia="es-EC"/>
        </w:rPr>
        <w:t>Ultimately, educational technology offers significant opportunities for pedagogical innovation, but its impact will depend on how it is integrated into teaching practice. It is essential that educational institutions design strategies that not only promote the use of technology but also ensure that its application contributes to improving the teaching-learning process in an equitable and effective manner.</w:t>
      </w:r>
    </w:p>
    <w:p w14:paraId="7F7E6BC4" w14:textId="77777777" w:rsidR="002F3990" w:rsidRPr="00BF750F" w:rsidRDefault="00000000">
      <w:pPr>
        <w:pStyle w:val="Ttulo1"/>
        <w:spacing w:line="276" w:lineRule="auto"/>
        <w:ind w:left="2268"/>
        <w:jc w:val="both"/>
        <w:rPr>
          <w:rFonts w:ascii="Avenir Book" w:eastAsia="Cambria" w:hAnsi="Avenir Book"/>
          <w:sz w:val="24"/>
          <w:szCs w:val="24"/>
          <w:lang w:val="es-EC"/>
        </w:rPr>
      </w:pPr>
      <w:r w:rsidRPr="00BF750F">
        <w:rPr>
          <w:rFonts w:ascii="Avenir Book" w:eastAsia="Cambria" w:hAnsi="Avenir Book"/>
          <w:sz w:val="24"/>
          <w:szCs w:val="24"/>
          <w:lang w:val="es-EC"/>
        </w:rPr>
        <w:t>Reference</w:t>
      </w:r>
    </w:p>
    <w:sdt>
      <w:sdtPr>
        <w:rPr>
          <w:rFonts w:ascii="Sabon Next LT" w:eastAsia="Times New Roman" w:hAnsi="Sabon Next LT" w:cs="Sabon Next LT"/>
          <w:sz w:val="20"/>
          <w:szCs w:val="20"/>
          <w:lang w:val="es-HN" w:eastAsia="es-MX"/>
        </w:rPr>
        <w:id w:val="-1905977789"/>
        <w:bibliography/>
      </w:sdtPr>
      <w:sdtEndPr>
        <w:rPr>
          <w:rFonts w:ascii="Avenir Book" w:hAnsi="Avenir Book" w:cstheme="minorHAnsi"/>
          <w:bCs/>
          <w:sz w:val="21"/>
          <w:szCs w:val="21"/>
          <w:lang w:val="es-EC" w:eastAsia="es-ES"/>
        </w:rPr>
      </w:sdtEndPr>
      <w:sdtContent>
        <w:sdt>
          <w:sdtPr>
            <w:rPr>
              <w:rFonts w:ascii="Calibri" w:eastAsia="Times New Roman" w:hAnsi="Calibri" w:cs="Calibri"/>
              <w:sz w:val="20"/>
              <w:szCs w:val="20"/>
              <w:lang w:val="en-US" w:eastAsia="es-MX"/>
            </w:rPr>
            <w:id w:val="111145805"/>
            <w:bibliography/>
          </w:sdtPr>
          <w:sdtEndPr>
            <w:rPr>
              <w:rFonts w:ascii="Avenir Book" w:hAnsi="Avenir Book" w:cstheme="minorHAnsi"/>
              <w:bCs/>
              <w:sz w:val="21"/>
              <w:szCs w:val="21"/>
              <w:lang w:val="es-EC" w:eastAsia="es-ES"/>
            </w:rPr>
          </w:sdtEndPr>
          <w:sdtContent>
            <w:sdt>
              <w:sdtPr>
                <w:rPr>
                  <w:rFonts w:ascii="Avenir Book" w:eastAsia="Times New Roman" w:hAnsi="Avenir Book" w:cs="Times New Roman"/>
                  <w:sz w:val="24"/>
                  <w:szCs w:val="24"/>
                  <w:lang w:val="es-EC" w:eastAsia="es-MX"/>
                </w:rPr>
                <w:id w:val="-420017391"/>
                <w:bibliography/>
              </w:sdtPr>
              <w:sdtEndPr>
                <w:rPr>
                  <w:rFonts w:eastAsiaTheme="minorHAnsi" w:cstheme="minorBidi"/>
                  <w:sz w:val="22"/>
                  <w:szCs w:val="22"/>
                  <w:lang w:val="en-US" w:eastAsia="en-US"/>
                </w:rPr>
              </w:sdtEndPr>
              <w:sdtContent>
                <w:p w14:paraId="69C5D51D"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Fernández, J., Gómez, L., &amp; Pérez, M. (2017). Plataformas de aprendizaje en línea y su impacto en la colaboración educativa. Revista de Tecnología Educativa, 12(3), 45-59.</w:t>
                  </w:r>
                </w:p>
                <w:p w14:paraId="658D9625" w14:textId="77777777" w:rsidR="00BF750F" w:rsidRPr="00BF750F" w:rsidRDefault="00BF750F" w:rsidP="00BF750F">
                  <w:pPr>
                    <w:ind w:left="2977" w:hanging="709"/>
                    <w:jc w:val="both"/>
                    <w:rPr>
                      <w:rFonts w:ascii="Avenir Book" w:hAnsi="Avenir Book"/>
                      <w:lang w:val="es-ES"/>
                    </w:rPr>
                  </w:pPr>
                  <w:r w:rsidRPr="00BF750F">
                    <w:rPr>
                      <w:rFonts w:ascii="Avenir Book" w:hAnsi="Avenir Book"/>
                      <w:noProof/>
                    </w:rPr>
                    <w:t>Espinosa-Izquierdo, J. G., Espinosa-Figueroa, J. A., &amp; Espinosa-Arreaga, G. B. (2021). E-learning una herramienta necesaria para el aprendizaje. Polo del Conocimiento, 6(3), 659-669</w:t>
                  </w:r>
                </w:p>
                <w:p w14:paraId="03C5F6C4"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lastRenderedPageBreak/>
                    <w:t>Izquierdo, J. E. (2019). Didactic interaction through comics in the generation of resources: Interación didáctica mediante comics en la generación de recursos. Centro Sur, 3(1), 67-81.</w:t>
                  </w:r>
                </w:p>
                <w:p w14:paraId="5C987134"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color w:val="222222"/>
                      <w:sz w:val="24"/>
                      <w:szCs w:val="24"/>
                      <w:shd w:val="clear" w:color="auto" w:fill="FFFFFF"/>
                    </w:rPr>
                    <w:t xml:space="preserve">Izquierdo, J. E., Bravo, J. E. V., Acosta, K. Q., &amp; </w:t>
                  </w:r>
                  <w:proofErr w:type="spellStart"/>
                  <w:r w:rsidRPr="00BF750F">
                    <w:rPr>
                      <w:rFonts w:ascii="Avenir Book" w:hAnsi="Avenir Book" w:cs="Times New Roman"/>
                      <w:color w:val="222222"/>
                      <w:sz w:val="24"/>
                      <w:szCs w:val="24"/>
                      <w:shd w:val="clear" w:color="auto" w:fill="FFFFFF"/>
                    </w:rPr>
                    <w:t>Vazquez</w:t>
                  </w:r>
                  <w:proofErr w:type="spellEnd"/>
                  <w:r w:rsidRPr="00BF750F">
                    <w:rPr>
                      <w:rFonts w:ascii="Avenir Book" w:hAnsi="Avenir Book" w:cs="Times New Roman"/>
                      <w:color w:val="222222"/>
                      <w:sz w:val="24"/>
                      <w:szCs w:val="24"/>
                      <w:shd w:val="clear" w:color="auto" w:fill="FFFFFF"/>
                    </w:rPr>
                    <w:t xml:space="preserve">, J. M. (2023). </w:t>
                  </w:r>
                  <w:r w:rsidRPr="00BF750F">
                    <w:rPr>
                      <w:rFonts w:ascii="Avenir Book" w:hAnsi="Avenir Book" w:cs="Times New Roman"/>
                      <w:color w:val="222222"/>
                      <w:sz w:val="24"/>
                      <w:szCs w:val="24"/>
                      <w:shd w:val="clear" w:color="auto" w:fill="FFFFFF"/>
                      <w:lang w:val="en-US"/>
                    </w:rPr>
                    <w:t>Applicability of Emerging Technologies in Virtual Learning Environments. A look at the University of Guayaquil. </w:t>
                  </w:r>
                  <w:r w:rsidRPr="00BF750F">
                    <w:rPr>
                      <w:rFonts w:ascii="Avenir Book" w:hAnsi="Avenir Book" w:cs="Times New Roman"/>
                      <w:color w:val="222222"/>
                      <w:sz w:val="24"/>
                      <w:szCs w:val="24"/>
                      <w:shd w:val="clear" w:color="auto" w:fill="FFFFFF"/>
                    </w:rPr>
                    <w:t xml:space="preserve">TECHNO REVIEW. International </w:t>
                  </w:r>
                  <w:proofErr w:type="spellStart"/>
                  <w:r w:rsidRPr="00BF750F">
                    <w:rPr>
                      <w:rFonts w:ascii="Avenir Book" w:hAnsi="Avenir Book" w:cs="Times New Roman"/>
                      <w:color w:val="222222"/>
                      <w:sz w:val="24"/>
                      <w:szCs w:val="24"/>
                      <w:shd w:val="clear" w:color="auto" w:fill="FFFFFF"/>
                    </w:rPr>
                    <w:t>Technology</w:t>
                  </w:r>
                  <w:proofErr w:type="spellEnd"/>
                  <w:r w:rsidRPr="00BF750F">
                    <w:rPr>
                      <w:rFonts w:ascii="Avenir Book" w:hAnsi="Avenir Book" w:cs="Times New Roman"/>
                      <w:color w:val="222222"/>
                      <w:sz w:val="24"/>
                      <w:szCs w:val="24"/>
                      <w:shd w:val="clear" w:color="auto" w:fill="FFFFFF"/>
                    </w:rPr>
                    <w:t xml:space="preserve">, </w:t>
                  </w:r>
                  <w:proofErr w:type="spellStart"/>
                  <w:r w:rsidRPr="00BF750F">
                    <w:rPr>
                      <w:rFonts w:ascii="Avenir Book" w:hAnsi="Avenir Book" w:cs="Times New Roman"/>
                      <w:color w:val="222222"/>
                      <w:sz w:val="24"/>
                      <w:szCs w:val="24"/>
                      <w:shd w:val="clear" w:color="auto" w:fill="FFFFFF"/>
                    </w:rPr>
                    <w:t>Science</w:t>
                  </w:r>
                  <w:proofErr w:type="spellEnd"/>
                  <w:r w:rsidRPr="00BF750F">
                    <w:rPr>
                      <w:rFonts w:ascii="Avenir Book" w:hAnsi="Avenir Book" w:cs="Times New Roman"/>
                      <w:color w:val="222222"/>
                      <w:sz w:val="24"/>
                      <w:szCs w:val="24"/>
                      <w:shd w:val="clear" w:color="auto" w:fill="FFFFFF"/>
                    </w:rPr>
                    <w:t xml:space="preserve"> and </w:t>
                  </w:r>
                  <w:proofErr w:type="spellStart"/>
                  <w:r w:rsidRPr="00BF750F">
                    <w:rPr>
                      <w:rFonts w:ascii="Avenir Book" w:hAnsi="Avenir Book" w:cs="Times New Roman"/>
                      <w:color w:val="222222"/>
                      <w:sz w:val="24"/>
                      <w:szCs w:val="24"/>
                      <w:shd w:val="clear" w:color="auto" w:fill="FFFFFF"/>
                    </w:rPr>
                    <w:t>Society</w:t>
                  </w:r>
                  <w:proofErr w:type="spellEnd"/>
                  <w:r w:rsidRPr="00BF750F">
                    <w:rPr>
                      <w:rFonts w:ascii="Avenir Book" w:hAnsi="Avenir Book" w:cs="Times New Roman"/>
                      <w:color w:val="222222"/>
                      <w:sz w:val="24"/>
                      <w:szCs w:val="24"/>
                      <w:shd w:val="clear" w:color="auto" w:fill="FFFFFF"/>
                    </w:rPr>
                    <w:t xml:space="preserve"> </w:t>
                  </w:r>
                  <w:proofErr w:type="spellStart"/>
                  <w:r w:rsidRPr="00BF750F">
                    <w:rPr>
                      <w:rFonts w:ascii="Avenir Book" w:hAnsi="Avenir Book" w:cs="Times New Roman"/>
                      <w:color w:val="222222"/>
                      <w:sz w:val="24"/>
                      <w:szCs w:val="24"/>
                      <w:shd w:val="clear" w:color="auto" w:fill="FFFFFF"/>
                    </w:rPr>
                    <w:t>Review</w:t>
                  </w:r>
                  <w:proofErr w:type="spellEnd"/>
                  <w:r w:rsidRPr="00BF750F">
                    <w:rPr>
                      <w:rFonts w:ascii="Avenir Book" w:hAnsi="Avenir Book" w:cs="Times New Roman"/>
                      <w:color w:val="222222"/>
                      <w:sz w:val="24"/>
                      <w:szCs w:val="24"/>
                      <w:shd w:val="clear" w:color="auto" w:fill="FFFFFF"/>
                    </w:rPr>
                    <w:t>/Revista Internacional de Tecnología, Ciencia y Sociedad, 15(1), 177-181.</w:t>
                  </w:r>
                </w:p>
                <w:p w14:paraId="5F3BB3FA"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Izquierdo, J. E., Bravo, J. E. V., Acosta, K. Q., &amp; Vázquez, J. M. (2023). Ecosistemas digitales de aprendizaje y educación 4.0 una aproximación a las pedagogías emergentes. Polo del Conocimiento, 8(9), 134-158.</w:t>
                  </w:r>
                </w:p>
                <w:p w14:paraId="107460BB"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Izquierdo, J. E. (2019). Didactic interaction through comics in the generation of resources: Interación didáctica mediante comics en la generación de recursos. Centro Sur, 3(1), 67-81</w:t>
                  </w:r>
                </w:p>
                <w:p w14:paraId="5BAF906B"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García, A., &amp; Martínez, B. (2018). Integración de herramientas tecnológicas en el aula: Un estudio sobre motivación y rendimiento académico. Journal of Educational Research, 15(2), 123-135.</w:t>
                  </w:r>
                </w:p>
                <w:p w14:paraId="79443255"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Gómez, C., &amp; Pérez, D. (2018). Capacitación docente en herramientas digitales: Clave para una educación innovadora. Revista Iberoamericana de Tecnología Educativa, 10(1), 67-80.</w:t>
                  </w:r>
                </w:p>
                <w:p w14:paraId="484BE26F"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Hernández, E., &amp; Ruiz, F. (2019). Entornos virtuales de aprendizaje y participación estudiantil: Un análisis cualitativo. Educación y Tecnología, 8(4), 201-215.</w:t>
                  </w:r>
                </w:p>
                <w:p w14:paraId="223AAA65"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López, G., &amp; García, H. (2017). Resistencia al cambio en la adopción de tecnologías educativas: Desafíos y soluciones. Innovación Educativa, 9(3), 89-102.</w:t>
                  </w:r>
                </w:p>
                <w:p w14:paraId="3FA7B803"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lastRenderedPageBreak/>
                    <w:t>López, J., Sánchez, M., &amp; Torres, P. (2019). Impacto de las herramientas digitales en el rendimiento académico: Un metaanálisis. Revista de Psicopedagogía, 14(2), 150-165.</w:t>
                  </w:r>
                </w:p>
                <w:p w14:paraId="204B2455"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fldChar w:fldCharType="begin"/>
                  </w:r>
                  <w:r w:rsidRPr="00BF750F">
                    <w:rPr>
                      <w:rFonts w:ascii="Avenir Book" w:hAnsi="Avenir Book" w:cs="Times New Roman"/>
                      <w:noProof/>
                      <w:sz w:val="24"/>
                      <w:szCs w:val="24"/>
                    </w:rPr>
                    <w:instrText xml:space="preserve"> BIBLIOGRAPHY  \l 12298 </w:instrText>
                  </w:r>
                  <w:r w:rsidRPr="00BF750F">
                    <w:rPr>
                      <w:rFonts w:ascii="Avenir Book" w:hAnsi="Avenir Book" w:cs="Times New Roman"/>
                      <w:noProof/>
                      <w:sz w:val="24"/>
                      <w:szCs w:val="24"/>
                    </w:rPr>
                    <w:fldChar w:fldCharType="separate"/>
                  </w:r>
                  <w:r w:rsidRPr="00BF750F">
                    <w:rPr>
                      <w:rFonts w:ascii="Avenir Book" w:hAnsi="Avenir Book" w:cs="Times New Roman"/>
                      <w:noProof/>
                      <w:sz w:val="24"/>
                      <w:szCs w:val="24"/>
                    </w:rPr>
                    <w:t xml:space="preserve">Luis Miguel Cangalaya-Sevillano, J. P.-Z.-C.-E.-I. (2023). </w:t>
                  </w:r>
                  <w:r w:rsidRPr="00BF750F">
                    <w:rPr>
                      <w:rFonts w:ascii="Avenir Book" w:hAnsi="Avenir Book" w:cs="Times New Roman"/>
                      <w:noProof/>
                      <w:sz w:val="24"/>
                      <w:szCs w:val="24"/>
                      <w:lang w:val="en-US"/>
                    </w:rPr>
                    <w:t xml:space="preserve">University Students' Perceptions of the Academic Impact of the COVID-19 Pandemic. </w:t>
                  </w:r>
                  <w:r w:rsidRPr="00BF750F">
                    <w:rPr>
                      <w:rFonts w:ascii="Avenir Book" w:hAnsi="Avenir Book" w:cs="Times New Roman"/>
                      <w:noProof/>
                      <w:sz w:val="24"/>
                      <w:szCs w:val="24"/>
                    </w:rPr>
                    <w:t>Revista Cubana de Medicina Militar, 4-15.</w:t>
                  </w:r>
                </w:p>
                <w:p w14:paraId="7DBD912A"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fldChar w:fldCharType="end"/>
                  </w:r>
                  <w:r w:rsidRPr="00BF750F">
                    <w:rPr>
                      <w:rFonts w:ascii="Avenir Book" w:hAnsi="Avenir Book" w:cs="Times New Roman"/>
                      <w:noProof/>
                      <w:sz w:val="24"/>
                      <w:szCs w:val="24"/>
                    </w:rPr>
                    <w:t>Molina, L., Clery, A., Izquierdo, J. E., &amp; Vera, G. V. Capítulo 8. La influencia de la ecología del conocimiento. Hacia un acercamiento a las tecnologías del aprendizaje. Instituto de Investigaciones Transdisciplinarias Ecuador, 181.</w:t>
                  </w:r>
                </w:p>
                <w:p w14:paraId="6C76F29D"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Martínez, L., &amp; López, M. (2016). Formación docente y uso pedagógico de la tecnología: Un estudio de caso. Revista de Educación y Tecnología, 11(2), 33-47.</w:t>
                  </w:r>
                </w:p>
                <w:p w14:paraId="2A4662B4"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Pérez, F., &amp; Gómez, R. (2020). Aprendizaje autónomo mediado por dispositivos móviles en educación secundaria. Journal of Mobile Learning, 7(1), 22-35.</w:t>
                  </w:r>
                </w:p>
                <w:p w14:paraId="69455BFE"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Rodríguez, S., &amp; Martínez, T. (2019). Integración planificada de tecnologías en el aula: Beneficios y desafíos. Revista de Innovación Educativa, 13(3), 99-113.</w:t>
                  </w:r>
                </w:p>
                <w:p w14:paraId="24E71FDA"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Rodríguez, V., &amp; Sánchez, J. (2021). Uso de tabletas en el aula y su efecto en las calificaciones estudiantiles. Educación Digital, 16(2), 75-88.</w:t>
                  </w:r>
                </w:p>
                <w:p w14:paraId="51BDBC58" w14:textId="77777777" w:rsidR="00BF750F" w:rsidRPr="00BF750F" w:rsidRDefault="00BF750F" w:rsidP="00BF750F">
                  <w:pPr>
                    <w:pStyle w:val="Bibliografa"/>
                    <w:spacing w:line="240" w:lineRule="auto"/>
                    <w:ind w:left="2977" w:hanging="709"/>
                    <w:jc w:val="both"/>
                    <w:rPr>
                      <w:rFonts w:ascii="Avenir Book" w:hAnsi="Avenir Book" w:cs="Times New Roman"/>
                      <w:noProof/>
                      <w:sz w:val="24"/>
                      <w:szCs w:val="24"/>
                    </w:rPr>
                  </w:pPr>
                  <w:r w:rsidRPr="00BF750F">
                    <w:rPr>
                      <w:rFonts w:ascii="Avenir Book" w:hAnsi="Avenir Book" w:cs="Times New Roman"/>
                      <w:noProof/>
                      <w:sz w:val="24"/>
                      <w:szCs w:val="24"/>
                    </w:rPr>
                    <w:t>Sánchez, P., Fernández, Q., &amp; Morales, R. (2020). Infraestructura tecnológica en escuelas: Retos para una implementación efectiva. Tecnología y Educación, 15(1), 44-58.</w:t>
                  </w:r>
                </w:p>
                <w:p w14:paraId="38F7A41E" w14:textId="76EF671D" w:rsidR="003813A3" w:rsidRPr="0047748B" w:rsidRDefault="00BF750F" w:rsidP="00BF750F">
                  <w:pPr>
                    <w:pStyle w:val="Bibliografa"/>
                    <w:spacing w:line="240" w:lineRule="auto"/>
                    <w:ind w:left="2977"/>
                    <w:jc w:val="both"/>
                    <w:rPr>
                      <w:rFonts w:ascii="Avenir Book" w:hAnsi="Avenir Book"/>
                      <w:lang w:val="en-US"/>
                    </w:rPr>
                  </w:pPr>
                </w:p>
              </w:sdtContent>
            </w:sdt>
            <w:p w14:paraId="268D8546" w14:textId="0F5FDC55" w:rsidR="00633A01" w:rsidRPr="009505C7" w:rsidRDefault="00000000" w:rsidP="003813A3">
              <w:pPr>
                <w:ind w:left="2835" w:hanging="567"/>
                <w:jc w:val="both"/>
                <w:rPr>
                  <w:rFonts w:ascii="Avenir Book" w:hAnsi="Avenir Book" w:cstheme="minorHAnsi"/>
                  <w:bCs/>
                  <w:sz w:val="21"/>
                  <w:szCs w:val="21"/>
                  <w:lang w:eastAsia="es-ES"/>
                </w:rPr>
              </w:pPr>
            </w:p>
          </w:sdtContent>
        </w:sdt>
      </w:sdtContent>
    </w:sdt>
    <w:sectPr w:rsidR="00633A01" w:rsidRPr="009505C7" w:rsidSect="00BB3DED">
      <w:headerReference w:type="even" r:id="rId14"/>
      <w:headerReference w:type="default" r:id="rId15"/>
      <w:footerReference w:type="even" r:id="rId16"/>
      <w:footerReference w:type="default" r:id="rId17"/>
      <w:headerReference w:type="first" r:id="rId18"/>
      <w:footerReference w:type="first" r:id="rId19"/>
      <w:pgSz w:w="11906" w:h="16838"/>
      <w:pgMar w:top="2371" w:right="1440" w:bottom="2084" w:left="1440" w:header="622" w:footer="0" w:gutter="0"/>
      <w:pgNumType w:start="9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A62A77" w14:textId="77777777" w:rsidR="004B27F3" w:rsidRDefault="004B27F3" w:rsidP="00D26B54">
      <w:r>
        <w:separator/>
      </w:r>
    </w:p>
  </w:endnote>
  <w:endnote w:type="continuationSeparator" w:id="0">
    <w:p w14:paraId="5AB3BC34" w14:textId="77777777" w:rsidR="004B27F3" w:rsidRDefault="004B27F3" w:rsidP="00D26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Sabon Next LT">
    <w:panose1 w:val="02000500000000000000"/>
    <w:charset w:val="00"/>
    <w:family w:val="auto"/>
    <w:pitch w:val="variable"/>
    <w:sig w:usb0="A11526FF" w:usb1="D000000B" w:usb2="00010000" w:usb3="00000000" w:csb0="0000019F" w:csb1="00000000"/>
  </w:font>
  <w:font w:name="Vrinda">
    <w:panose1 w:val="020B0502040204020203"/>
    <w:charset w:val="00"/>
    <w:family w:val="swiss"/>
    <w:pitch w:val="variable"/>
    <w:sig w:usb0="00010003" w:usb1="00000000" w:usb2="00000000" w:usb3="00000000" w:csb0="00000001" w:csb1="00000000"/>
  </w:font>
  <w:font w:name="Avenir Book">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Avenir Heavy">
    <w:panose1 w:val="020B07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73677269"/>
      <w:docPartObj>
        <w:docPartGallery w:val="Page Numbers (Bottom of Page)"/>
        <w:docPartUnique/>
      </w:docPartObj>
    </w:sdtPr>
    <w:sdtEndPr>
      <w:rPr>
        <w:rStyle w:val="Nmerodepgina"/>
        <w:rFonts w:ascii="Avenir Book" w:hAnsi="Avenir Book"/>
      </w:rPr>
    </w:sdtEndPr>
    <w:sdtContent>
      <w:p w14:paraId="07839EAF" w14:textId="77777777" w:rsidR="002F3990" w:rsidRDefault="00000000">
        <w:pPr>
          <w:pStyle w:val="Piedepgina"/>
          <w:framePr w:w="494" w:wrap="none" w:vAnchor="text" w:hAnchor="page" w:x="9910" w:y="-15"/>
          <w:rPr>
            <w:rStyle w:val="Nmerodepgina"/>
            <w:rFonts w:ascii="Avenir Book" w:hAnsi="Avenir Book"/>
          </w:rPr>
        </w:pPr>
        <w:r w:rsidRPr="00806B58">
          <w:rPr>
            <w:rStyle w:val="Nmerodepgina"/>
            <w:rFonts w:ascii="Avenir Book" w:hAnsi="Avenir Book"/>
          </w:rPr>
          <w:fldChar w:fldCharType="begin"/>
        </w:r>
        <w:r w:rsidRPr="00806B58">
          <w:rPr>
            <w:rStyle w:val="Nmerodepgina"/>
            <w:rFonts w:ascii="Avenir Book" w:hAnsi="Avenir Book"/>
          </w:rPr>
          <w:instrText xml:space="preserve"> PAGE </w:instrText>
        </w:r>
        <w:r w:rsidRPr="00806B58">
          <w:rPr>
            <w:rStyle w:val="Nmerodepgina"/>
            <w:rFonts w:ascii="Avenir Book" w:hAnsi="Avenir Book"/>
          </w:rPr>
          <w:fldChar w:fldCharType="separate"/>
        </w:r>
        <w:r w:rsidRPr="00806B58">
          <w:rPr>
            <w:rStyle w:val="Nmerodepgina"/>
            <w:rFonts w:ascii="Avenir Book" w:hAnsi="Avenir Book"/>
            <w:noProof/>
          </w:rPr>
          <w:t>18</w:t>
        </w:r>
        <w:r w:rsidRPr="00806B58">
          <w:rPr>
            <w:rStyle w:val="Nmerodepgina"/>
            <w:rFonts w:ascii="Avenir Book" w:hAnsi="Avenir Book"/>
          </w:rPr>
          <w:fldChar w:fldCharType="end"/>
        </w:r>
      </w:p>
    </w:sdtContent>
  </w:sdt>
  <w:p w14:paraId="5F6B420A" w14:textId="77777777" w:rsidR="002F3990" w:rsidRDefault="00000000">
    <w:pPr>
      <w:ind w:right="360" w:firstLine="360"/>
      <w:jc w:val="both"/>
      <w:rPr>
        <w:rFonts w:ascii="Avenir Book" w:hAnsi="Avenir Book" w:cstheme="majorHAnsi"/>
        <w:sz w:val="16"/>
        <w:szCs w:val="16"/>
        <w:lang w:eastAsia="es-ES"/>
      </w:rPr>
    </w:pPr>
    <w:r w:rsidRPr="00806B58">
      <w:rPr>
        <w:rFonts w:ascii="Avenir Book" w:hAnsi="Avenir Book"/>
        <w:noProof/>
        <w:sz w:val="16"/>
        <w:szCs w:val="16"/>
      </w:rPr>
      <mc:AlternateContent>
        <mc:Choice Requires="wps">
          <w:drawing>
            <wp:anchor distT="0" distB="0" distL="114300" distR="114300" simplePos="0" relativeHeight="251694080" behindDoc="0" locked="0" layoutInCell="1" allowOverlap="1" wp14:anchorId="2E068397" wp14:editId="4AF2F7D8">
              <wp:simplePos x="0" y="0"/>
              <wp:positionH relativeFrom="column">
                <wp:posOffset>-77470</wp:posOffset>
              </wp:positionH>
              <wp:positionV relativeFrom="paragraph">
                <wp:posOffset>-202632</wp:posOffset>
              </wp:positionV>
              <wp:extent cx="6336030" cy="0"/>
              <wp:effectExtent l="0" t="12700" r="13970" b="12700"/>
              <wp:wrapNone/>
              <wp:docPr id="18" name="Conector recto 18"/>
              <wp:cNvGraphicFramePr/>
              <a:graphic xmlns:a="http://schemas.openxmlformats.org/drawingml/2006/main">
                <a:graphicData uri="http://schemas.microsoft.com/office/word/2010/wordprocessingShape">
                  <wps:wsp>
                    <wps:cNvCnPr/>
                    <wps:spPr>
                      <a:xfrm>
                        <a:off x="0" y="0"/>
                        <a:ext cx="633603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ei="http://schemas.microsoft.com/office/word/2026/wordml/cei">
          <w:pict>
            <v:line id="Conector recto 18"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" from="-6.1pt,-15.95pt" to="492.8pt,-15.95pt" w14:anchorId="0E33F479">
              <v:stroke joinstyle="miter"/>
            </v:line>
          </w:pict>
        </mc:Fallback>
      </mc:AlternateContent>
    </w:r>
    <w:r w:rsidRPr="00806B58">
      <w:rPr>
        <w:rFonts w:ascii="Avenir Book" w:hAnsi="Avenir Book" w:cstheme="majorHAnsi"/>
        <w:sz w:val="16"/>
        <w:szCs w:val="16"/>
        <w:lang w:eastAsia="es-ES"/>
      </w:rPr>
      <w:t xml:space="preserve">Revista Científica Interdisciplinaria Investigación y Saberes </w:t>
    </w:r>
    <w:r>
      <w:rPr>
        <w:rFonts w:ascii="Avenir Book" w:hAnsi="Avenir Book" w:cstheme="majorHAnsi"/>
        <w:sz w:val="16"/>
        <w:szCs w:val="16"/>
        <w:lang w:eastAsia="es-ES"/>
      </w:rPr>
      <w:t xml:space="preserve">, / </w:t>
    </w:r>
    <w:r w:rsidRPr="00806B58">
      <w:rPr>
        <w:rFonts w:ascii="Avenir Book" w:hAnsi="Avenir Book" w:cstheme="majorHAnsi"/>
        <w:sz w:val="16"/>
        <w:szCs w:val="16"/>
        <w:lang w:eastAsia="es-ES"/>
      </w:rPr>
      <w:t xml:space="preserve">2022/ , Vol. 12, No. </w:t>
    </w:r>
    <w:r w:rsidRPr="00806B58">
      <w:rPr>
        <w:rFonts w:ascii="Avenir Heavy" w:hAnsi="Avenir Heavy" w:cstheme="majorHAnsi"/>
        <w:sz w:val="16"/>
        <w:szCs w:val="16"/>
        <w:lang w:eastAsia="es-ES"/>
      </w:rPr>
      <w:t xml:space="preserve">1 </w:t>
    </w:r>
    <w:r>
      <w:rPr>
        <w:rFonts w:ascii="Avenir Heavy" w:hAnsi="Avenir Heavy" w:cstheme="majorHAnsi"/>
        <w:sz w:val="16"/>
        <w:szCs w:val="16"/>
        <w:lang w:eastAsia="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692196353"/>
      <w:docPartObj>
        <w:docPartGallery w:val="Page Numbers (Bottom of Page)"/>
        <w:docPartUnique/>
      </w:docPartObj>
    </w:sdtPr>
    <w:sdtEndPr>
      <w:rPr>
        <w:rStyle w:val="Nmerodepgina"/>
        <w:rFonts w:ascii="Avenir Book" w:hAnsi="Avenir Book"/>
      </w:rPr>
    </w:sdtEndPr>
    <w:sdtContent>
      <w:p w14:paraId="6CAC75E6" w14:textId="77777777" w:rsidR="002F3990" w:rsidRDefault="00000000">
        <w:pPr>
          <w:pStyle w:val="Piedepgina"/>
          <w:framePr w:wrap="none" w:vAnchor="text" w:hAnchor="page" w:x="10100" w:y="1"/>
          <w:rPr>
            <w:rStyle w:val="Nmerodepgina"/>
            <w:rFonts w:ascii="Avenir Book" w:hAnsi="Avenir Book"/>
          </w:rPr>
        </w:pPr>
        <w:r w:rsidRPr="00654C19">
          <w:rPr>
            <w:rStyle w:val="Nmerodepgina"/>
            <w:rFonts w:ascii="Avenir Book" w:hAnsi="Avenir Book"/>
          </w:rPr>
          <w:fldChar w:fldCharType="begin"/>
        </w:r>
        <w:r w:rsidRPr="00654C19">
          <w:rPr>
            <w:rStyle w:val="Nmerodepgina"/>
            <w:rFonts w:ascii="Avenir Book" w:hAnsi="Avenir Book"/>
          </w:rPr>
          <w:instrText xml:space="preserve"> PAGE </w:instrText>
        </w:r>
        <w:r w:rsidRPr="00654C19">
          <w:rPr>
            <w:rStyle w:val="Nmerodepgina"/>
            <w:rFonts w:ascii="Avenir Book" w:hAnsi="Avenir Book"/>
          </w:rPr>
          <w:fldChar w:fldCharType="separate"/>
        </w:r>
        <w:r w:rsidRPr="00654C19">
          <w:rPr>
            <w:rStyle w:val="Nmerodepgina"/>
            <w:rFonts w:ascii="Avenir Book" w:hAnsi="Avenir Book"/>
            <w:noProof/>
          </w:rPr>
          <w:t>31</w:t>
        </w:r>
        <w:r w:rsidRPr="00654C19">
          <w:rPr>
            <w:rStyle w:val="Nmerodepgina"/>
            <w:rFonts w:ascii="Avenir Book" w:hAnsi="Avenir Book"/>
          </w:rPr>
          <w:fldChar w:fldCharType="end"/>
        </w:r>
      </w:p>
    </w:sdtContent>
  </w:sdt>
  <w:p w14:paraId="2F33E4D4" w14:textId="1860D0AC" w:rsidR="002F3990" w:rsidRDefault="00000000">
    <w:pPr>
      <w:ind w:right="360" w:firstLine="360"/>
      <w:jc w:val="both"/>
      <w:rPr>
        <w:rFonts w:ascii="Avenir Book" w:hAnsi="Avenir Book" w:cstheme="majorHAnsi"/>
        <w:sz w:val="16"/>
        <w:szCs w:val="16"/>
        <w:lang w:eastAsia="es-ES"/>
      </w:rPr>
    </w:pPr>
    <w:r w:rsidRPr="00806B58">
      <w:rPr>
        <w:rFonts w:ascii="Avenir Book" w:hAnsi="Avenir Book"/>
        <w:noProof/>
        <w:sz w:val="16"/>
        <w:szCs w:val="16"/>
      </w:rPr>
      <mc:AlternateContent>
        <mc:Choice Requires="wps">
          <w:drawing>
            <wp:anchor distT="0" distB="0" distL="114300" distR="114300" simplePos="0" relativeHeight="251698176" behindDoc="0" locked="0" layoutInCell="1" allowOverlap="1" wp14:anchorId="661AF7F4" wp14:editId="33A7275B">
              <wp:simplePos x="0" y="0"/>
              <wp:positionH relativeFrom="column">
                <wp:posOffset>-77470</wp:posOffset>
              </wp:positionH>
              <wp:positionV relativeFrom="paragraph">
                <wp:posOffset>-202632</wp:posOffset>
              </wp:positionV>
              <wp:extent cx="6336030" cy="0"/>
              <wp:effectExtent l="0" t="12700" r="13970" b="12700"/>
              <wp:wrapNone/>
              <wp:docPr id="20" name="Conector recto 20"/>
              <wp:cNvGraphicFramePr/>
              <a:graphic xmlns:a="http://schemas.openxmlformats.org/drawingml/2006/main">
                <a:graphicData uri="http://schemas.microsoft.com/office/word/2010/wordprocessingShape">
                  <wps:wsp>
                    <wps:cNvCnPr/>
                    <wps:spPr>
                      <a:xfrm>
                        <a:off x="0" y="0"/>
                        <a:ext cx="633603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ei="http://schemas.microsoft.com/office/word/2026/wordml/cei">
          <w:pict>
            <v:line id="Conector recto 20"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" from="-6.1pt,-15.95pt" to="492.8pt,-15.95pt" w14:anchorId="4E37F0D0">
              <v:stroke joinstyle="miter"/>
            </v:line>
          </w:pict>
        </mc:Fallback>
      </mc:AlternateContent>
    </w:r>
    <w:r w:rsidRPr="00806B58">
      <w:rPr>
        <w:rFonts w:ascii="Avenir Book" w:hAnsi="Avenir Book" w:cstheme="majorHAnsi"/>
        <w:sz w:val="16"/>
        <w:szCs w:val="16"/>
        <w:lang w:eastAsia="es-ES"/>
      </w:rPr>
      <w:t xml:space="preserve">Revista Científica Interdisciplinaria Investigación y Saberes </w:t>
    </w:r>
    <w:r>
      <w:rPr>
        <w:rFonts w:ascii="Avenir Book" w:hAnsi="Avenir Book" w:cstheme="majorHAnsi"/>
        <w:sz w:val="16"/>
        <w:szCs w:val="16"/>
        <w:lang w:eastAsia="es-ES"/>
      </w:rPr>
      <w:t>, /</w:t>
    </w:r>
    <w:r w:rsidR="000D56D9">
      <w:rPr>
        <w:rFonts w:ascii="Avenir Book" w:hAnsi="Avenir Book" w:cstheme="majorHAnsi"/>
        <w:sz w:val="16"/>
        <w:szCs w:val="16"/>
        <w:lang w:eastAsia="es-ES"/>
      </w:rPr>
      <w:t>202</w:t>
    </w:r>
    <w:r w:rsidR="00EB6951">
      <w:rPr>
        <w:rFonts w:ascii="Avenir Book" w:hAnsi="Avenir Book" w:cstheme="majorHAnsi"/>
        <w:sz w:val="16"/>
        <w:szCs w:val="16"/>
        <w:lang w:eastAsia="es-ES"/>
      </w:rPr>
      <w:t>6</w:t>
    </w:r>
    <w:r w:rsidR="000D56D9">
      <w:rPr>
        <w:rFonts w:ascii="Avenir Book" w:hAnsi="Avenir Book" w:cstheme="majorHAnsi"/>
        <w:sz w:val="16"/>
        <w:szCs w:val="16"/>
        <w:lang w:eastAsia="es-ES"/>
      </w:rPr>
      <w:t xml:space="preserve">/ </w:t>
    </w:r>
    <w:r w:rsidRPr="00806B58">
      <w:rPr>
        <w:rFonts w:ascii="Avenir Book" w:hAnsi="Avenir Book" w:cstheme="majorHAnsi"/>
        <w:sz w:val="16"/>
        <w:szCs w:val="16"/>
        <w:lang w:eastAsia="es-ES"/>
      </w:rPr>
      <w:t xml:space="preserve">, Vol. </w:t>
    </w:r>
    <w:r w:rsidR="000D56D9">
      <w:rPr>
        <w:rFonts w:ascii="Avenir Book" w:hAnsi="Avenir Book" w:cstheme="majorHAnsi"/>
        <w:sz w:val="16"/>
        <w:szCs w:val="16"/>
        <w:lang w:eastAsia="es-ES"/>
      </w:rPr>
      <w:t>1</w:t>
    </w:r>
    <w:r w:rsidR="00EB6951">
      <w:rPr>
        <w:rFonts w:ascii="Avenir Book" w:hAnsi="Avenir Book" w:cstheme="majorHAnsi"/>
        <w:sz w:val="16"/>
        <w:szCs w:val="16"/>
        <w:lang w:eastAsia="es-ES"/>
      </w:rPr>
      <w:t>6</w:t>
    </w:r>
    <w:r w:rsidRPr="00806B58">
      <w:rPr>
        <w:rFonts w:ascii="Avenir Book" w:hAnsi="Avenir Book" w:cstheme="majorHAnsi"/>
        <w:sz w:val="16"/>
        <w:szCs w:val="16"/>
        <w:lang w:eastAsia="es-ES"/>
      </w:rPr>
      <w:t xml:space="preserve">, No. </w:t>
    </w:r>
    <w:r w:rsidR="00115807">
      <w:rPr>
        <w:rFonts w:ascii="Avenir Book" w:hAnsi="Avenir Book" w:cstheme="majorHAnsi"/>
        <w:sz w:val="16"/>
        <w:szCs w:val="16"/>
        <w:lang w:eastAsia="es-ES"/>
      </w:rPr>
      <w:t>3</w:t>
    </w:r>
  </w:p>
  <w:p w14:paraId="74DE5E9F" w14:textId="77777777" w:rsidR="00ED4C99" w:rsidRDefault="00ED4C99" w:rsidP="00806B58">
    <w:pPr>
      <w:pStyle w:val="Piedepgina"/>
      <w:ind w:right="360" w:firstLine="360"/>
      <w:rPr>
        <w:lang w:val="es-EC"/>
      </w:rPr>
    </w:pPr>
  </w:p>
  <w:p w14:paraId="11E0F027" w14:textId="77777777" w:rsidR="00570EE2" w:rsidRPr="00570EE2" w:rsidRDefault="00570EE2" w:rsidP="00570EE2">
    <w:pPr>
      <w:pStyle w:val="Piedepgina"/>
      <w:jc w:val="cen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C5C953" w14:textId="77777777" w:rsidR="002F3990" w:rsidRDefault="00000000">
    <w:pPr>
      <w:pStyle w:val="Piedepgina"/>
    </w:pPr>
    <w:r w:rsidRPr="006F1C26">
      <w:rPr>
        <w:rFonts w:ascii="Avenir Book" w:hAnsi="Avenir Book"/>
        <w:noProof/>
        <w:sz w:val="20"/>
        <w:szCs w:val="20"/>
      </w:rPr>
      <mc:AlternateContent>
        <mc:Choice Requires="wps">
          <w:drawing>
            <wp:anchor distT="0" distB="0" distL="114300" distR="114300" simplePos="0" relativeHeight="251692032" behindDoc="0" locked="0" layoutInCell="1" allowOverlap="1" wp14:anchorId="35396469" wp14:editId="75CDCF02">
              <wp:simplePos x="0" y="0"/>
              <wp:positionH relativeFrom="column">
                <wp:posOffset>-167005</wp:posOffset>
              </wp:positionH>
              <wp:positionV relativeFrom="paragraph">
                <wp:posOffset>166231</wp:posOffset>
              </wp:positionV>
              <wp:extent cx="6336030" cy="0"/>
              <wp:effectExtent l="0" t="12700" r="13970" b="12700"/>
              <wp:wrapNone/>
              <wp:docPr id="10" name="Conector recto 10"/>
              <wp:cNvGraphicFramePr/>
              <a:graphic xmlns:a="http://schemas.openxmlformats.org/drawingml/2006/main">
                <a:graphicData uri="http://schemas.microsoft.com/office/word/2010/wordprocessingShape">
                  <wps:wsp>
                    <wps:cNvCnPr/>
                    <wps:spPr>
                      <a:xfrm>
                        <a:off x="0" y="0"/>
                        <a:ext cx="633603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ei="http://schemas.microsoft.com/office/word/2026/wordml/cei">
          <w:pict>
            <v:line id="Conector recto 10"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" from="-13.15pt,13.1pt" to="485.75pt,13.1pt" w14:anchorId="35627CD9">
              <v:stroke joinstyle="miter"/>
            </v:line>
          </w:pict>
        </mc:Fallback>
      </mc:AlternateContent>
    </w:r>
  </w:p>
  <w:p w14:paraId="216A7B31" w14:textId="77777777" w:rsidR="004138E7" w:rsidRDefault="004138E7" w:rsidP="007A3E46">
    <w:pPr>
      <w:ind w:left="-426" w:right="95"/>
      <w:rPr>
        <w:rFonts w:ascii="Avenir Book" w:hAnsi="Avenir Book"/>
        <w:b/>
        <w:bCs/>
        <w:sz w:val="20"/>
        <w:szCs w:val="20"/>
      </w:rPr>
    </w:pPr>
  </w:p>
  <w:p w14:paraId="59C947DF" w14:textId="29557190" w:rsidR="002F3990" w:rsidRPr="00F94E89" w:rsidRDefault="00000000" w:rsidP="00F94E89">
    <w:pPr>
      <w:pStyle w:val="Ttulo1"/>
      <w:rPr>
        <w:b w:val="0"/>
        <w:bCs w:val="0"/>
        <w:lang w:val="en-US"/>
      </w:rPr>
    </w:pPr>
    <w:r w:rsidRPr="00DE28F4">
      <w:rPr>
        <w:rFonts w:ascii="Avenir Book" w:hAnsi="Avenir Book"/>
        <w:sz w:val="20"/>
        <w:szCs w:val="20"/>
        <w:lang w:val="en-US"/>
      </w:rPr>
      <w:t xml:space="preserve">How to cite this article (APA): </w:t>
    </w:r>
    <w:r w:rsidR="00D32944" w:rsidRPr="00DE28F4">
      <w:rPr>
        <w:rFonts w:ascii="Avenir Book" w:hAnsi="Avenir Book" w:cstheme="majorHAnsi"/>
        <w:sz w:val="20"/>
        <w:szCs w:val="20"/>
        <w:lang w:val="en-US"/>
      </w:rPr>
      <w:t xml:space="preserve"> </w:t>
    </w:r>
    <w:r w:rsidR="00BF750F">
      <w:rPr>
        <w:rFonts w:ascii="Avenir Book" w:hAnsi="Avenir Book" w:cstheme="majorHAnsi"/>
        <w:b w:val="0"/>
        <w:bCs w:val="0"/>
        <w:kern w:val="0"/>
        <w:sz w:val="20"/>
        <w:szCs w:val="20"/>
        <w:lang w:val="en-US" w:eastAsia="es-MX"/>
      </w:rPr>
      <w:t>Loor, V., Pardo, G., Barrozo, V., Campuzano, J.</w:t>
    </w:r>
    <w:r w:rsidR="00F97A67" w:rsidRPr="00F94E89">
      <w:rPr>
        <w:rFonts w:ascii="Avenir Book" w:hAnsi="Avenir Book" w:cstheme="majorHAnsi"/>
        <w:b w:val="0"/>
        <w:bCs w:val="0"/>
        <w:kern w:val="0"/>
        <w:sz w:val="20"/>
        <w:szCs w:val="20"/>
        <w:lang w:val="en-US" w:eastAsia="es-MX"/>
      </w:rPr>
      <w:t xml:space="preserve"> </w:t>
    </w:r>
    <w:r w:rsidR="00A554A4" w:rsidRPr="00F94E89">
      <w:rPr>
        <w:rFonts w:ascii="Avenir Book" w:hAnsi="Avenir Book" w:cstheme="majorHAnsi"/>
        <w:b w:val="0"/>
        <w:bCs w:val="0"/>
        <w:kern w:val="0"/>
        <w:sz w:val="20"/>
        <w:szCs w:val="20"/>
        <w:lang w:val="en-US" w:eastAsia="es-MX"/>
      </w:rPr>
      <w:t>(</w:t>
    </w:r>
    <w:r w:rsidR="000D56D9" w:rsidRPr="00F94E89">
      <w:rPr>
        <w:rFonts w:ascii="Avenir Book" w:hAnsi="Avenir Book" w:cstheme="majorHAnsi"/>
        <w:b w:val="0"/>
        <w:bCs w:val="0"/>
        <w:kern w:val="0"/>
        <w:sz w:val="20"/>
        <w:szCs w:val="20"/>
        <w:lang w:val="en-US" w:eastAsia="es-MX"/>
      </w:rPr>
      <w:t>202</w:t>
    </w:r>
    <w:r w:rsidR="00EB6951" w:rsidRPr="00F94E89">
      <w:rPr>
        <w:rFonts w:ascii="Avenir Book" w:hAnsi="Avenir Book" w:cstheme="majorHAnsi"/>
        <w:b w:val="0"/>
        <w:bCs w:val="0"/>
        <w:kern w:val="0"/>
        <w:sz w:val="20"/>
        <w:szCs w:val="20"/>
        <w:lang w:val="en-US" w:eastAsia="es-MX"/>
      </w:rPr>
      <w:t>6</w:t>
    </w:r>
    <w:r w:rsidR="00A554A4" w:rsidRPr="00F94E89">
      <w:rPr>
        <w:rFonts w:ascii="Avenir Book" w:hAnsi="Avenir Book" w:cstheme="majorHAnsi"/>
        <w:b w:val="0"/>
        <w:bCs w:val="0"/>
        <w:kern w:val="0"/>
        <w:sz w:val="20"/>
        <w:szCs w:val="20"/>
        <w:lang w:val="en-US" w:eastAsia="es-MX"/>
      </w:rPr>
      <w:t>)</w:t>
    </w:r>
    <w:r w:rsidR="00D32944" w:rsidRPr="00DE28F4">
      <w:rPr>
        <w:rFonts w:ascii="Avenir Book" w:hAnsi="Avenir Book" w:cstheme="majorHAnsi"/>
        <w:sz w:val="20"/>
        <w:szCs w:val="20"/>
        <w:lang w:val="en-US"/>
      </w:rPr>
      <w:t xml:space="preserve"> </w:t>
    </w:r>
    <w:r w:rsidR="00F94E89" w:rsidRPr="00F94E89">
      <w:rPr>
        <w:rFonts w:ascii="Avenir Book" w:hAnsi="Avenir Book" w:cstheme="majorHAnsi"/>
        <w:b w:val="0"/>
        <w:bCs w:val="0"/>
        <w:i/>
        <w:iCs/>
        <w:kern w:val="0"/>
        <w:sz w:val="20"/>
        <w:szCs w:val="20"/>
        <w:lang w:val="en-US" w:eastAsia="es-MX"/>
      </w:rPr>
      <w:t>Effectiveness Evaluation of a University-Society Engagement Project in the Mechanical Area</w:t>
    </w:r>
    <w:r w:rsidR="00A554A4" w:rsidRPr="00F94E89">
      <w:rPr>
        <w:rFonts w:ascii="Avenir Book" w:hAnsi="Avenir Book" w:cstheme="majorHAnsi"/>
        <w:b w:val="0"/>
        <w:bCs w:val="0"/>
        <w:i/>
        <w:iCs/>
        <w:sz w:val="20"/>
        <w:szCs w:val="20"/>
        <w:lang w:val="en-US"/>
      </w:rPr>
      <w:t>,</w:t>
    </w:r>
    <w:r w:rsidR="00DE28F4" w:rsidRPr="00F94E89">
      <w:rPr>
        <w:rFonts w:ascii="Avenir Book" w:hAnsi="Avenir Book" w:cstheme="majorHAnsi"/>
        <w:b w:val="0"/>
        <w:bCs w:val="0"/>
        <w:sz w:val="20"/>
        <w:szCs w:val="20"/>
        <w:lang w:val="en-US"/>
      </w:rPr>
      <w:t xml:space="preserve"> </w:t>
    </w:r>
    <w:r w:rsidR="00A554A4" w:rsidRPr="00F94E89">
      <w:rPr>
        <w:rFonts w:ascii="Avenir Book" w:hAnsi="Avenir Book" w:cstheme="majorHAnsi"/>
        <w:b w:val="0"/>
        <w:bCs w:val="0"/>
        <w:i/>
        <w:iCs/>
        <w:sz w:val="20"/>
        <w:szCs w:val="20"/>
        <w:lang w:val="en-US"/>
      </w:rPr>
      <w:t xml:space="preserve">Revista </w:t>
    </w:r>
    <w:proofErr w:type="spellStart"/>
    <w:r w:rsidR="00A554A4" w:rsidRPr="00F94E89">
      <w:rPr>
        <w:rFonts w:ascii="Avenir Book" w:hAnsi="Avenir Book" w:cstheme="majorHAnsi"/>
        <w:b w:val="0"/>
        <w:bCs w:val="0"/>
        <w:i/>
        <w:iCs/>
        <w:sz w:val="20"/>
        <w:szCs w:val="20"/>
        <w:lang w:val="en-US"/>
      </w:rPr>
      <w:t>Científica</w:t>
    </w:r>
    <w:proofErr w:type="spellEnd"/>
    <w:r w:rsidR="004138E7" w:rsidRPr="00F94E89">
      <w:rPr>
        <w:rFonts w:ascii="Avenir Book" w:hAnsi="Avenir Book" w:cstheme="majorHAnsi"/>
        <w:b w:val="0"/>
        <w:bCs w:val="0"/>
        <w:i/>
        <w:iCs/>
        <w:sz w:val="20"/>
        <w:szCs w:val="20"/>
        <w:lang w:val="en-US"/>
      </w:rPr>
      <w:t xml:space="preserve"> </w:t>
    </w:r>
    <w:proofErr w:type="spellStart"/>
    <w:r w:rsidR="00A554A4" w:rsidRPr="00F94E89">
      <w:rPr>
        <w:rFonts w:ascii="Avenir Book" w:hAnsi="Avenir Book" w:cstheme="majorHAnsi"/>
        <w:b w:val="0"/>
        <w:bCs w:val="0"/>
        <w:i/>
        <w:iCs/>
        <w:sz w:val="20"/>
        <w:szCs w:val="20"/>
        <w:lang w:val="en-US"/>
      </w:rPr>
      <w:t>Interdisciplinaria</w:t>
    </w:r>
    <w:proofErr w:type="spellEnd"/>
    <w:r w:rsidR="00A554A4" w:rsidRPr="00F94E89">
      <w:rPr>
        <w:rFonts w:ascii="Avenir Book" w:hAnsi="Avenir Book" w:cstheme="majorHAnsi"/>
        <w:b w:val="0"/>
        <w:bCs w:val="0"/>
        <w:i/>
        <w:iCs/>
        <w:sz w:val="20"/>
        <w:szCs w:val="20"/>
        <w:lang w:val="en-US"/>
      </w:rPr>
      <w:t xml:space="preserve"> </w:t>
    </w:r>
    <w:proofErr w:type="spellStart"/>
    <w:r w:rsidR="00A554A4" w:rsidRPr="00F94E89">
      <w:rPr>
        <w:rFonts w:ascii="Avenir Book" w:hAnsi="Avenir Book" w:cstheme="majorHAnsi"/>
        <w:b w:val="0"/>
        <w:bCs w:val="0"/>
        <w:i/>
        <w:iCs/>
        <w:sz w:val="20"/>
        <w:szCs w:val="20"/>
        <w:lang w:val="en-US"/>
      </w:rPr>
      <w:t>Investigación</w:t>
    </w:r>
    <w:proofErr w:type="spellEnd"/>
    <w:r w:rsidR="00A554A4" w:rsidRPr="00F94E89">
      <w:rPr>
        <w:rFonts w:ascii="Avenir Book" w:hAnsi="Avenir Book" w:cstheme="majorHAnsi"/>
        <w:b w:val="0"/>
        <w:bCs w:val="0"/>
        <w:i/>
        <w:iCs/>
        <w:sz w:val="20"/>
        <w:szCs w:val="20"/>
        <w:lang w:val="en-US"/>
      </w:rPr>
      <w:t xml:space="preserve"> y </w:t>
    </w:r>
    <w:proofErr w:type="spellStart"/>
    <w:r w:rsidR="00A554A4" w:rsidRPr="00F94E89">
      <w:rPr>
        <w:rFonts w:ascii="Avenir Book" w:hAnsi="Avenir Book" w:cstheme="majorHAnsi"/>
        <w:b w:val="0"/>
        <w:bCs w:val="0"/>
        <w:i/>
        <w:iCs/>
        <w:sz w:val="20"/>
        <w:szCs w:val="20"/>
        <w:lang w:val="en-US"/>
      </w:rPr>
      <w:t>Saberes</w:t>
    </w:r>
    <w:proofErr w:type="spellEnd"/>
    <w:r w:rsidR="00A554A4" w:rsidRPr="00F94E89">
      <w:rPr>
        <w:rFonts w:ascii="Avenir Book" w:hAnsi="Avenir Book" w:cstheme="majorHAnsi"/>
        <w:b w:val="0"/>
        <w:bCs w:val="0"/>
        <w:i/>
        <w:iCs/>
        <w:sz w:val="20"/>
        <w:szCs w:val="20"/>
        <w:lang w:val="en-US"/>
      </w:rPr>
      <w:t xml:space="preserve">, </w:t>
    </w:r>
    <w:r w:rsidR="000D56D9" w:rsidRPr="00F94E89">
      <w:rPr>
        <w:rFonts w:ascii="Avenir Book" w:hAnsi="Avenir Book" w:cstheme="majorHAnsi"/>
        <w:b w:val="0"/>
        <w:bCs w:val="0"/>
        <w:sz w:val="20"/>
        <w:szCs w:val="20"/>
        <w:lang w:val="en-US"/>
      </w:rPr>
      <w:t>1</w:t>
    </w:r>
    <w:r w:rsidR="00EB6951" w:rsidRPr="00F94E89">
      <w:rPr>
        <w:rFonts w:ascii="Avenir Book" w:hAnsi="Avenir Book" w:cstheme="majorHAnsi"/>
        <w:b w:val="0"/>
        <w:bCs w:val="0"/>
        <w:sz w:val="20"/>
        <w:szCs w:val="20"/>
        <w:lang w:val="en-US"/>
      </w:rPr>
      <w:t>6</w:t>
    </w:r>
    <w:r w:rsidR="007A3E46" w:rsidRPr="00F94E89">
      <w:rPr>
        <w:rFonts w:ascii="Avenir Book" w:hAnsi="Avenir Book" w:cstheme="majorHAnsi"/>
        <w:b w:val="0"/>
        <w:bCs w:val="0"/>
        <w:sz w:val="20"/>
        <w:szCs w:val="20"/>
        <w:lang w:val="en-US"/>
      </w:rPr>
      <w:t xml:space="preserve"> </w:t>
    </w:r>
    <w:r w:rsidR="00A554A4" w:rsidRPr="00F94E89">
      <w:rPr>
        <w:rFonts w:ascii="Avenir Book" w:hAnsi="Avenir Book" w:cstheme="majorHAnsi"/>
        <w:b w:val="0"/>
        <w:bCs w:val="0"/>
        <w:sz w:val="20"/>
        <w:szCs w:val="20"/>
        <w:lang w:val="en-US"/>
      </w:rPr>
      <w:t>(</w:t>
    </w:r>
    <w:r w:rsidR="00115807" w:rsidRPr="00F94E89">
      <w:rPr>
        <w:rFonts w:ascii="Avenir Book" w:hAnsi="Avenir Book" w:cstheme="majorHAnsi"/>
        <w:b w:val="0"/>
        <w:bCs w:val="0"/>
        <w:sz w:val="20"/>
        <w:szCs w:val="20"/>
        <w:lang w:val="en-US"/>
      </w:rPr>
      <w:t>3</w:t>
    </w:r>
    <w:r w:rsidR="00A554A4" w:rsidRPr="00F94E89">
      <w:rPr>
        <w:rFonts w:ascii="Avenir Book" w:hAnsi="Avenir Book" w:cstheme="majorHAnsi"/>
        <w:b w:val="0"/>
        <w:bCs w:val="0"/>
        <w:sz w:val="20"/>
        <w:szCs w:val="20"/>
        <w:lang w:val="en-US"/>
      </w:rPr>
      <w:t xml:space="preserve">) </w:t>
    </w:r>
    <w:r w:rsidR="00BF750F">
      <w:rPr>
        <w:rFonts w:ascii="Avenir Book" w:hAnsi="Avenir Book" w:cstheme="majorHAnsi"/>
        <w:b w:val="0"/>
        <w:bCs w:val="0"/>
        <w:sz w:val="20"/>
        <w:szCs w:val="20"/>
        <w:lang w:val="en-US"/>
      </w:rPr>
      <w:t>96-104</w:t>
    </w:r>
  </w:p>
  <w:p w14:paraId="19D7243C" w14:textId="77777777" w:rsidR="00A554A4" w:rsidRPr="00F94E89" w:rsidRDefault="00A554A4" w:rsidP="00A554A4">
    <w:pPr>
      <w:spacing w:line="276" w:lineRule="auto"/>
      <w:jc w:val="both"/>
      <w:rPr>
        <w:rFonts w:ascii="Avenir Book" w:hAnsi="Avenir Book"/>
        <w:sz w:val="20"/>
        <w:szCs w:val="20"/>
        <w:lang w:val="en-US"/>
      </w:rPr>
    </w:pPr>
    <w:r w:rsidRPr="00F94E89">
      <w:rPr>
        <w:rFonts w:ascii="Avenir Book" w:hAnsi="Avenir Book"/>
        <w:sz w:val="20"/>
        <w:szCs w:val="20"/>
        <w:lang w:val="en-US"/>
      </w:rPr>
      <w:t xml:space="preserve"> </w:t>
    </w:r>
  </w:p>
  <w:p w14:paraId="6D95CCB0" w14:textId="77777777" w:rsidR="006F1C26" w:rsidRPr="00F94E89" w:rsidRDefault="006F1C26" w:rsidP="006F1C26">
    <w:pPr>
      <w:pStyle w:val="NormalWeb"/>
      <w:rPr>
        <w:rFonts w:ascii="Avenir Book" w:hAnsi="Avenir Book"/>
        <w:sz w:val="20"/>
        <w:szCs w:val="20"/>
        <w:lang w:val="en-US"/>
      </w:rPr>
    </w:pPr>
  </w:p>
  <w:p w14:paraId="26DA734D" w14:textId="77777777" w:rsidR="006F1C26" w:rsidRPr="00F94E89" w:rsidRDefault="006F1C26">
    <w:pPr>
      <w:pStyle w:val="Piedepgina"/>
      <w:rPr>
        <w:rFonts w:ascii="Avenir Book" w:hAnsi="Avenir Book"/>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B2BA5F" w14:textId="77777777" w:rsidR="004B27F3" w:rsidRDefault="004B27F3" w:rsidP="00D26B54">
      <w:r>
        <w:separator/>
      </w:r>
    </w:p>
  </w:footnote>
  <w:footnote w:type="continuationSeparator" w:id="0">
    <w:p w14:paraId="6AE95EB3" w14:textId="77777777" w:rsidR="004B27F3" w:rsidRDefault="004B27F3" w:rsidP="00D26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7D94E6" w14:textId="77777777" w:rsidR="002F3990" w:rsidRDefault="00000000">
    <w:pPr>
      <w:ind w:right="95"/>
      <w:jc w:val="right"/>
      <w:rPr>
        <w:rFonts w:ascii="Avenir Book" w:hAnsi="Avenir Book" w:cstheme="minorHAnsi"/>
        <w:sz w:val="16"/>
        <w:szCs w:val="16"/>
        <w:lang w:val="en-US"/>
      </w:rPr>
    </w:pPr>
    <w:r>
      <w:rPr>
        <w:noProof/>
      </w:rPr>
      <mc:AlternateContent>
        <mc:Choice Requires="wps">
          <w:drawing>
            <wp:anchor distT="0" distB="0" distL="114300" distR="114300" simplePos="0" relativeHeight="251696128" behindDoc="0" locked="0" layoutInCell="1" allowOverlap="1" wp14:anchorId="34333A45" wp14:editId="2C4F2EC0">
              <wp:simplePos x="0" y="0"/>
              <wp:positionH relativeFrom="column">
                <wp:posOffset>-276727</wp:posOffset>
              </wp:positionH>
              <wp:positionV relativeFrom="paragraph">
                <wp:posOffset>685834</wp:posOffset>
              </wp:positionV>
              <wp:extent cx="6336030" cy="0"/>
              <wp:effectExtent l="0" t="12700" r="13970" b="12700"/>
              <wp:wrapNone/>
              <wp:docPr id="19" name="Conector recto 19"/>
              <wp:cNvGraphicFramePr/>
              <a:graphic xmlns:a="http://schemas.openxmlformats.org/drawingml/2006/main">
                <a:graphicData uri="http://schemas.microsoft.com/office/word/2010/wordprocessingShape">
                  <wps:wsp>
                    <wps:cNvCnPr/>
                    <wps:spPr>
                      <a:xfrm>
                        <a:off x="0" y="0"/>
                        <a:ext cx="633603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ei="http://schemas.microsoft.com/office/word/2026/wordml/cei">
          <w:pict>
            <v:line id="Conector recto 19"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" from="-21.8pt,54pt" to="477.1pt,54pt" w14:anchorId="42D24054">
              <v:stroke joinstyle="miter"/>
            </v:line>
          </w:pict>
        </mc:Fallback>
      </mc:AlternateContent>
    </w:r>
    <w:r w:rsidR="006F1C26" w:rsidRPr="006F1C26">
      <w:rPr>
        <w:rFonts w:ascii="Avenir Book" w:hAnsi="Avenir Book" w:cstheme="minorHAnsi"/>
        <w:sz w:val="16"/>
        <w:szCs w:val="16"/>
        <w:lang w:val="en-US"/>
      </w:rPr>
      <w:t>Everyday stress and emotional intelligence in times of coronavirus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6C752D" w14:textId="77777777" w:rsidR="00806B58" w:rsidRDefault="00806B58" w:rsidP="00806B58">
    <w:pPr>
      <w:ind w:right="95"/>
      <w:jc w:val="right"/>
      <w:rPr>
        <w:rFonts w:ascii="Avenir Book" w:hAnsi="Avenir Book" w:cstheme="minorHAnsi"/>
        <w:sz w:val="16"/>
        <w:szCs w:val="16"/>
        <w:lang w:val="en-US"/>
      </w:rPr>
    </w:pPr>
  </w:p>
  <w:p w14:paraId="47D82912" w14:textId="77777777" w:rsidR="00806B58" w:rsidRPr="00952C65" w:rsidRDefault="00806B58" w:rsidP="00952C65">
    <w:pPr>
      <w:ind w:left="1134" w:right="95"/>
      <w:jc w:val="right"/>
      <w:rPr>
        <w:rFonts w:ascii="Avenir Book" w:hAnsi="Avenir Book" w:cstheme="minorHAnsi"/>
        <w:sz w:val="10"/>
        <w:szCs w:val="10"/>
        <w:lang w:val="en-US"/>
      </w:rPr>
    </w:pPr>
  </w:p>
  <w:p w14:paraId="52E920A4" w14:textId="77777777" w:rsidR="00F94E89" w:rsidRDefault="00F94E89" w:rsidP="00F97A67">
    <w:pPr>
      <w:spacing w:after="240"/>
      <w:ind w:left="1134"/>
      <w:jc w:val="right"/>
      <w:rPr>
        <w:rFonts w:ascii="Avenir Book" w:hAnsi="Avenir Book" w:cstheme="majorHAnsi"/>
        <w:sz w:val="20"/>
        <w:szCs w:val="20"/>
        <w:lang w:val="en-US"/>
      </w:rPr>
    </w:pPr>
    <w:r w:rsidRPr="00F94E89">
      <w:rPr>
        <w:rFonts w:ascii="Avenir Book" w:hAnsi="Avenir Book" w:cstheme="majorHAnsi"/>
        <w:sz w:val="20"/>
        <w:szCs w:val="20"/>
        <w:lang w:val="en-US"/>
      </w:rPr>
      <w:t>Effectiveness Evaluation of a University-Society Engagement Project in the Mechanical Area</w:t>
    </w:r>
    <w:r w:rsidRPr="00F97A67">
      <w:rPr>
        <w:rFonts w:ascii="Avenir Book" w:hAnsi="Avenir Book" w:cstheme="majorHAnsi"/>
        <w:sz w:val="20"/>
        <w:szCs w:val="20"/>
        <w:lang w:val="en-US"/>
      </w:rPr>
      <w:t xml:space="preserve"> </w:t>
    </w:r>
  </w:p>
  <w:p w14:paraId="56387462" w14:textId="09633443" w:rsidR="002F3990" w:rsidRPr="00115807" w:rsidRDefault="00000000" w:rsidP="00F94E89">
    <w:pPr>
      <w:spacing w:after="240"/>
      <w:ind w:left="1134"/>
      <w:jc w:val="center"/>
      <w:rPr>
        <w:rFonts w:ascii="Avenir Book" w:hAnsi="Avenir Book" w:cstheme="majorHAnsi"/>
        <w:sz w:val="20"/>
        <w:szCs w:val="20"/>
        <w:lang w:val="en-US"/>
      </w:rPr>
    </w:pPr>
    <w:r>
      <w:rPr>
        <w:noProof/>
      </w:rPr>
      <mc:AlternateContent>
        <mc:Choice Requires="wps">
          <w:drawing>
            <wp:anchor distT="0" distB="0" distL="114300" distR="114300" simplePos="0" relativeHeight="251700224" behindDoc="0" locked="0" layoutInCell="1" allowOverlap="1" wp14:anchorId="74C152BD" wp14:editId="37901871">
              <wp:simplePos x="0" y="0"/>
              <wp:positionH relativeFrom="column">
                <wp:posOffset>-168275</wp:posOffset>
              </wp:positionH>
              <wp:positionV relativeFrom="paragraph">
                <wp:posOffset>263378</wp:posOffset>
              </wp:positionV>
              <wp:extent cx="6336030" cy="0"/>
              <wp:effectExtent l="0" t="12700" r="13970" b="12700"/>
              <wp:wrapNone/>
              <wp:docPr id="21" name="Conector recto 21"/>
              <wp:cNvGraphicFramePr/>
              <a:graphic xmlns:a="http://schemas.openxmlformats.org/drawingml/2006/main">
                <a:graphicData uri="http://schemas.microsoft.com/office/word/2010/wordprocessingShape">
                  <wps:wsp>
                    <wps:cNvCnPr/>
                    <wps:spPr>
                      <a:xfrm>
                        <a:off x="0" y="0"/>
                        <a:ext cx="633603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ei="http://schemas.microsoft.com/office/word/2026/wordml/cei">
          <w:pict>
            <v:line id="Conector recto 21"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" from="-13.25pt,20.75pt" to="485.65pt,20.75pt" w14:anchorId="0E65AD0F">
              <v:stroke joinstyle="miter"/>
            </v:line>
          </w:pict>
        </mc:Fallback>
      </mc:AlternateContent>
    </w:r>
  </w:p>
  <w:p w14:paraId="4ED5A486" w14:textId="77777777" w:rsidR="00D26B54" w:rsidRPr="00115807" w:rsidRDefault="00D26B54" w:rsidP="009722BE">
    <w:pPr>
      <w:pStyle w:val="Encabezado"/>
      <w:ind w:firstLine="360"/>
      <w:rPr>
        <w:lang w:val="en-US"/>
      </w:rPr>
    </w:pPr>
  </w:p>
  <w:p w14:paraId="7515891C" w14:textId="77777777" w:rsidR="00D26B54" w:rsidRPr="00115807" w:rsidRDefault="00D26B54">
    <w:pPr>
      <w:pStyle w:val="Encabezado"/>
      <w:rPr>
        <w:color w:val="D9D9D9" w:themeColor="background1" w:themeShade="D9"/>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44FB21" w14:textId="77777777" w:rsidR="002F3990" w:rsidRDefault="00000000">
    <w:pPr>
      <w:ind w:left="1418"/>
      <w:jc w:val="both"/>
      <w:rPr>
        <w:rFonts w:ascii="Avenir Heavy" w:hAnsi="Avenir Heavy" w:cstheme="majorHAnsi"/>
        <w:b/>
        <w:bCs/>
        <w:sz w:val="20"/>
        <w:szCs w:val="20"/>
        <w:lang w:eastAsia="es-ES"/>
      </w:rPr>
    </w:pPr>
    <w:r w:rsidRPr="00EB37E3">
      <w:rPr>
        <w:rFonts w:ascii="Avenir Heavy" w:hAnsi="Avenir Heavy"/>
        <w:b/>
        <w:bCs/>
        <w:noProof/>
      </w:rPr>
      <w:drawing>
        <wp:anchor distT="0" distB="0" distL="114300" distR="114300" simplePos="0" relativeHeight="251682816" behindDoc="1" locked="0" layoutInCell="1" allowOverlap="1" wp14:anchorId="2E9D8E20" wp14:editId="6D6220B6">
          <wp:simplePos x="0" y="0"/>
          <wp:positionH relativeFrom="column">
            <wp:posOffset>-848995</wp:posOffset>
          </wp:positionH>
          <wp:positionV relativeFrom="paragraph">
            <wp:posOffset>-351472</wp:posOffset>
          </wp:positionV>
          <wp:extent cx="1779815" cy="133858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1"/>
                  <a:srcRect r="76023" b="87256"/>
                  <a:stretch/>
                </pic:blipFill>
                <pic:spPr bwMode="auto">
                  <a:xfrm>
                    <a:off x="0" y="0"/>
                    <a:ext cx="1779815" cy="1338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26B02C" w14:textId="77777777" w:rsidR="00153F7C" w:rsidRDefault="00153F7C" w:rsidP="00153F7C">
    <w:pPr>
      <w:ind w:left="1418"/>
      <w:jc w:val="both"/>
      <w:rPr>
        <w:rFonts w:ascii="Avenir Heavy" w:hAnsi="Avenir Heavy" w:cstheme="majorHAnsi"/>
        <w:b/>
        <w:bCs/>
        <w:sz w:val="20"/>
        <w:szCs w:val="20"/>
        <w:lang w:eastAsia="es-ES"/>
      </w:rPr>
    </w:pPr>
    <w:r w:rsidRPr="00EB37E3">
      <w:rPr>
        <w:rFonts w:ascii="Avenir Heavy" w:hAnsi="Avenir Heavy" w:cstheme="majorHAnsi"/>
        <w:b/>
        <w:bCs/>
        <w:sz w:val="20"/>
        <w:szCs w:val="20"/>
        <w:lang w:eastAsia="es-ES"/>
      </w:rPr>
      <w:t xml:space="preserve">Revista Científica Interdisciplinaria Investigación y Saberes </w:t>
    </w:r>
  </w:p>
  <w:p w14:paraId="0C41796E" w14:textId="26CFE244" w:rsidR="00153F7C" w:rsidRDefault="00153F7C" w:rsidP="00153F7C">
    <w:pPr>
      <w:ind w:left="1418"/>
      <w:jc w:val="both"/>
      <w:rPr>
        <w:rFonts w:ascii="Avenir Heavy" w:hAnsi="Avenir Heavy" w:cstheme="majorHAnsi"/>
        <w:b/>
        <w:bCs/>
        <w:sz w:val="20"/>
        <w:szCs w:val="20"/>
        <w:lang w:eastAsia="es-ES"/>
      </w:rPr>
    </w:pPr>
    <w:r>
      <w:rPr>
        <w:rFonts w:ascii="Avenir Heavy" w:hAnsi="Avenir Heavy" w:cstheme="majorHAnsi"/>
        <w:b/>
        <w:bCs/>
        <w:sz w:val="20"/>
        <w:szCs w:val="20"/>
        <w:lang w:eastAsia="es-ES"/>
      </w:rPr>
      <w:t>202</w:t>
    </w:r>
    <w:r w:rsidR="003B4B54">
      <w:rPr>
        <w:rFonts w:ascii="Avenir Heavy" w:hAnsi="Avenir Heavy" w:cstheme="majorHAnsi"/>
        <w:b/>
        <w:bCs/>
        <w:sz w:val="20"/>
        <w:szCs w:val="20"/>
        <w:lang w:eastAsia="es-ES"/>
      </w:rPr>
      <w:t>6</w:t>
    </w:r>
    <w:r w:rsidRPr="000A0DFF">
      <w:rPr>
        <w:rFonts w:ascii="Avenir Heavy" w:hAnsi="Avenir Heavy" w:cstheme="majorHAnsi"/>
        <w:b/>
        <w:bCs/>
        <w:sz w:val="20"/>
        <w:szCs w:val="20"/>
        <w:lang w:eastAsia="es-ES"/>
      </w:rPr>
      <w:t xml:space="preserve">, Vol. </w:t>
    </w:r>
    <w:r>
      <w:rPr>
        <w:rFonts w:ascii="Avenir Heavy" w:hAnsi="Avenir Heavy" w:cstheme="majorHAnsi"/>
        <w:b/>
        <w:bCs/>
        <w:sz w:val="20"/>
        <w:szCs w:val="20"/>
        <w:lang w:eastAsia="es-ES"/>
      </w:rPr>
      <w:t>1</w:t>
    </w:r>
    <w:r w:rsidR="00EB6951">
      <w:rPr>
        <w:rFonts w:ascii="Avenir Heavy" w:hAnsi="Avenir Heavy" w:cstheme="majorHAnsi"/>
        <w:b/>
        <w:bCs/>
        <w:sz w:val="20"/>
        <w:szCs w:val="20"/>
        <w:lang w:eastAsia="es-ES"/>
      </w:rPr>
      <w:t>6</w:t>
    </w:r>
    <w:r w:rsidRPr="000A0DFF">
      <w:rPr>
        <w:rFonts w:ascii="Avenir Heavy" w:hAnsi="Avenir Heavy" w:cstheme="majorHAnsi"/>
        <w:b/>
        <w:bCs/>
        <w:sz w:val="20"/>
        <w:szCs w:val="20"/>
        <w:lang w:eastAsia="es-ES"/>
      </w:rPr>
      <w:t xml:space="preserve">, No. </w:t>
    </w:r>
    <w:r w:rsidR="00115807">
      <w:rPr>
        <w:rFonts w:ascii="Avenir Heavy" w:hAnsi="Avenir Heavy" w:cstheme="majorHAnsi"/>
        <w:b/>
        <w:bCs/>
        <w:sz w:val="20"/>
        <w:szCs w:val="20"/>
        <w:lang w:eastAsia="es-ES"/>
      </w:rPr>
      <w:t>3</w:t>
    </w:r>
    <w:r>
      <w:rPr>
        <w:rFonts w:ascii="Avenir Heavy" w:hAnsi="Avenir Heavy" w:cstheme="majorHAnsi"/>
        <w:b/>
        <w:bCs/>
        <w:sz w:val="20"/>
        <w:szCs w:val="20"/>
        <w:lang w:eastAsia="es-ES"/>
      </w:rPr>
      <w:t xml:space="preserve"> </w:t>
    </w:r>
    <w:r w:rsidRPr="000A0DFF">
      <w:rPr>
        <w:rFonts w:ascii="Avenir Heavy" w:hAnsi="Avenir Heavy" w:cstheme="majorHAnsi"/>
        <w:b/>
        <w:bCs/>
        <w:sz w:val="20"/>
        <w:szCs w:val="20"/>
        <w:lang w:eastAsia="es-ES"/>
      </w:rPr>
      <w:t>e-ISSN: 1390-8146</w:t>
    </w:r>
  </w:p>
  <w:p w14:paraId="46DC2496" w14:textId="77777777" w:rsidR="00153F7C" w:rsidRDefault="00153F7C" w:rsidP="00153F7C">
    <w:pPr>
      <w:ind w:left="1418"/>
      <w:jc w:val="both"/>
      <w:rPr>
        <w:rFonts w:ascii="Avenir Heavy" w:hAnsi="Avenir Heavy" w:cstheme="majorHAnsi"/>
        <w:b/>
        <w:bCs/>
        <w:sz w:val="20"/>
        <w:szCs w:val="20"/>
        <w:lang w:eastAsia="es-ES"/>
      </w:rPr>
    </w:pPr>
    <w:r w:rsidRPr="000A0DFF">
      <w:rPr>
        <w:rFonts w:ascii="Avenir Heavy" w:hAnsi="Avenir Heavy" w:cstheme="majorHAnsi"/>
        <w:b/>
        <w:bCs/>
        <w:sz w:val="20"/>
        <w:szCs w:val="20"/>
        <w:lang w:eastAsia="es-ES"/>
      </w:rPr>
      <w:t xml:space="preserve">Published by: Universidad Técnica Luis Vargas Torres </w:t>
    </w:r>
  </w:p>
  <w:p w14:paraId="6B98CD21" w14:textId="77777777" w:rsidR="002F3990" w:rsidRDefault="00000000">
    <w:pPr>
      <w:pStyle w:val="Encabezado"/>
    </w:pPr>
    <w:r>
      <w:rPr>
        <w:noProof/>
      </w:rPr>
      <mc:AlternateContent>
        <mc:Choice Requires="wps">
          <w:drawing>
            <wp:anchor distT="0" distB="0" distL="114300" distR="114300" simplePos="0" relativeHeight="251689984" behindDoc="0" locked="0" layoutInCell="1" allowOverlap="1" wp14:anchorId="688DE412" wp14:editId="26736D6B">
              <wp:simplePos x="0" y="0"/>
              <wp:positionH relativeFrom="column">
                <wp:posOffset>-457199</wp:posOffset>
              </wp:positionH>
              <wp:positionV relativeFrom="paragraph">
                <wp:posOffset>673735</wp:posOffset>
              </wp:positionV>
              <wp:extent cx="6336030" cy="0"/>
              <wp:effectExtent l="0" t="12700" r="13970" b="12700"/>
              <wp:wrapNone/>
              <wp:docPr id="1" name="Conector recto 1"/>
              <wp:cNvGraphicFramePr/>
              <a:graphic xmlns:a="http://schemas.openxmlformats.org/drawingml/2006/main">
                <a:graphicData uri="http://schemas.microsoft.com/office/word/2010/wordprocessingShape">
                  <wps:wsp>
                    <wps:cNvCnPr/>
                    <wps:spPr>
                      <a:xfrm>
                        <a:off x="0" y="0"/>
                        <a:ext cx="633603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w16cei="http://schemas.microsoft.com/office/word/2026/wordml/cei">
          <w:pict>
            <v:line id="Conector recto 1"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" from="-36pt,53.05pt" to="462.9pt,53.05pt" w14:anchorId="1B622F49">
              <v:stroke joinstyle="miter"/>
            </v:lin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3"/>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A9"/>
    <w:rsid w:val="00010E90"/>
    <w:rsid w:val="0001357B"/>
    <w:rsid w:val="000165DA"/>
    <w:rsid w:val="000242B5"/>
    <w:rsid w:val="00025008"/>
    <w:rsid w:val="00032710"/>
    <w:rsid w:val="00046464"/>
    <w:rsid w:val="000538E1"/>
    <w:rsid w:val="000540B5"/>
    <w:rsid w:val="00065AD1"/>
    <w:rsid w:val="00082B6B"/>
    <w:rsid w:val="00083955"/>
    <w:rsid w:val="000840EA"/>
    <w:rsid w:val="0008437E"/>
    <w:rsid w:val="00092FC6"/>
    <w:rsid w:val="00093BF5"/>
    <w:rsid w:val="000A0DFF"/>
    <w:rsid w:val="000B4277"/>
    <w:rsid w:val="000B71DA"/>
    <w:rsid w:val="000C2F89"/>
    <w:rsid w:val="000D1664"/>
    <w:rsid w:val="000D56D9"/>
    <w:rsid w:val="000D6EE5"/>
    <w:rsid w:val="000E0FC9"/>
    <w:rsid w:val="000F7B31"/>
    <w:rsid w:val="001152A3"/>
    <w:rsid w:val="00115807"/>
    <w:rsid w:val="0011758F"/>
    <w:rsid w:val="00124EDA"/>
    <w:rsid w:val="00127CB4"/>
    <w:rsid w:val="001322A7"/>
    <w:rsid w:val="00146546"/>
    <w:rsid w:val="0015022F"/>
    <w:rsid w:val="00153F7C"/>
    <w:rsid w:val="0015628D"/>
    <w:rsid w:val="001627F4"/>
    <w:rsid w:val="00176EED"/>
    <w:rsid w:val="00187188"/>
    <w:rsid w:val="001927FB"/>
    <w:rsid w:val="00194612"/>
    <w:rsid w:val="0019725C"/>
    <w:rsid w:val="001A7AD3"/>
    <w:rsid w:val="001B0573"/>
    <w:rsid w:val="001B1743"/>
    <w:rsid w:val="001B178D"/>
    <w:rsid w:val="001C446F"/>
    <w:rsid w:val="001E2BFF"/>
    <w:rsid w:val="001F1A85"/>
    <w:rsid w:val="00205232"/>
    <w:rsid w:val="00217198"/>
    <w:rsid w:val="00230955"/>
    <w:rsid w:val="00234271"/>
    <w:rsid w:val="00234DAF"/>
    <w:rsid w:val="00247856"/>
    <w:rsid w:val="002600E7"/>
    <w:rsid w:val="00262887"/>
    <w:rsid w:val="002636C8"/>
    <w:rsid w:val="00272AD0"/>
    <w:rsid w:val="00280EFD"/>
    <w:rsid w:val="002906F0"/>
    <w:rsid w:val="00292409"/>
    <w:rsid w:val="002941C1"/>
    <w:rsid w:val="002C3A7E"/>
    <w:rsid w:val="002D6907"/>
    <w:rsid w:val="002E20FD"/>
    <w:rsid w:val="002E3107"/>
    <w:rsid w:val="002F3990"/>
    <w:rsid w:val="002F42C4"/>
    <w:rsid w:val="002F7243"/>
    <w:rsid w:val="003307B7"/>
    <w:rsid w:val="0033656A"/>
    <w:rsid w:val="003367F5"/>
    <w:rsid w:val="003474FA"/>
    <w:rsid w:val="003520BE"/>
    <w:rsid w:val="003616DC"/>
    <w:rsid w:val="00372D95"/>
    <w:rsid w:val="003813A3"/>
    <w:rsid w:val="0039608B"/>
    <w:rsid w:val="00397CC8"/>
    <w:rsid w:val="003B4B54"/>
    <w:rsid w:val="003B57C5"/>
    <w:rsid w:val="003B6B27"/>
    <w:rsid w:val="003C28FF"/>
    <w:rsid w:val="003C4FD7"/>
    <w:rsid w:val="003C7079"/>
    <w:rsid w:val="003C74D4"/>
    <w:rsid w:val="003D3F91"/>
    <w:rsid w:val="0040660A"/>
    <w:rsid w:val="00407651"/>
    <w:rsid w:val="00407B4E"/>
    <w:rsid w:val="00411099"/>
    <w:rsid w:val="004138E7"/>
    <w:rsid w:val="00426964"/>
    <w:rsid w:val="00427AB9"/>
    <w:rsid w:val="00430652"/>
    <w:rsid w:val="00435EDB"/>
    <w:rsid w:val="00465A6E"/>
    <w:rsid w:val="0047003F"/>
    <w:rsid w:val="00471CAF"/>
    <w:rsid w:val="0047748B"/>
    <w:rsid w:val="004812A4"/>
    <w:rsid w:val="00483CE3"/>
    <w:rsid w:val="00485D1D"/>
    <w:rsid w:val="004915D6"/>
    <w:rsid w:val="00496264"/>
    <w:rsid w:val="004A17C7"/>
    <w:rsid w:val="004B27F3"/>
    <w:rsid w:val="004C3CCB"/>
    <w:rsid w:val="004C420A"/>
    <w:rsid w:val="004D5695"/>
    <w:rsid w:val="004E6F3C"/>
    <w:rsid w:val="004F5918"/>
    <w:rsid w:val="0051133E"/>
    <w:rsid w:val="00513859"/>
    <w:rsid w:val="00541522"/>
    <w:rsid w:val="005544A2"/>
    <w:rsid w:val="00570EE2"/>
    <w:rsid w:val="0058301C"/>
    <w:rsid w:val="00595418"/>
    <w:rsid w:val="00596D30"/>
    <w:rsid w:val="005A5935"/>
    <w:rsid w:val="005A7930"/>
    <w:rsid w:val="005B21C3"/>
    <w:rsid w:val="005B763C"/>
    <w:rsid w:val="005C03F4"/>
    <w:rsid w:val="005C1FBF"/>
    <w:rsid w:val="005C2DB0"/>
    <w:rsid w:val="005C3E04"/>
    <w:rsid w:val="005D28D9"/>
    <w:rsid w:val="005E408E"/>
    <w:rsid w:val="005F7BDB"/>
    <w:rsid w:val="00604D2C"/>
    <w:rsid w:val="00612AA7"/>
    <w:rsid w:val="00633A01"/>
    <w:rsid w:val="0064191E"/>
    <w:rsid w:val="0064401C"/>
    <w:rsid w:val="006473B3"/>
    <w:rsid w:val="00652343"/>
    <w:rsid w:val="00652704"/>
    <w:rsid w:val="006533FD"/>
    <w:rsid w:val="00654C19"/>
    <w:rsid w:val="00666CE1"/>
    <w:rsid w:val="006724E7"/>
    <w:rsid w:val="00673A52"/>
    <w:rsid w:val="00680289"/>
    <w:rsid w:val="00685625"/>
    <w:rsid w:val="006A0B86"/>
    <w:rsid w:val="006A69F4"/>
    <w:rsid w:val="006B542D"/>
    <w:rsid w:val="006C0E1A"/>
    <w:rsid w:val="006C5CA2"/>
    <w:rsid w:val="006D2DA9"/>
    <w:rsid w:val="006D781D"/>
    <w:rsid w:val="006D7ACA"/>
    <w:rsid w:val="006F1C26"/>
    <w:rsid w:val="00705DAE"/>
    <w:rsid w:val="00711405"/>
    <w:rsid w:val="00715462"/>
    <w:rsid w:val="00723213"/>
    <w:rsid w:val="00730300"/>
    <w:rsid w:val="00746E9E"/>
    <w:rsid w:val="007472CB"/>
    <w:rsid w:val="00751DCD"/>
    <w:rsid w:val="00752D23"/>
    <w:rsid w:val="0075447A"/>
    <w:rsid w:val="0077191F"/>
    <w:rsid w:val="007811D6"/>
    <w:rsid w:val="00781646"/>
    <w:rsid w:val="00783C68"/>
    <w:rsid w:val="00786606"/>
    <w:rsid w:val="007A35C8"/>
    <w:rsid w:val="007A3E46"/>
    <w:rsid w:val="007A4302"/>
    <w:rsid w:val="007B0E47"/>
    <w:rsid w:val="007B48B7"/>
    <w:rsid w:val="007C4810"/>
    <w:rsid w:val="007F609B"/>
    <w:rsid w:val="00801CE7"/>
    <w:rsid w:val="00804592"/>
    <w:rsid w:val="00806B58"/>
    <w:rsid w:val="00812292"/>
    <w:rsid w:val="00820189"/>
    <w:rsid w:val="0082177A"/>
    <w:rsid w:val="00825A6E"/>
    <w:rsid w:val="00827477"/>
    <w:rsid w:val="00844E7E"/>
    <w:rsid w:val="00845D36"/>
    <w:rsid w:val="0084715D"/>
    <w:rsid w:val="008530DC"/>
    <w:rsid w:val="008572EF"/>
    <w:rsid w:val="008573F5"/>
    <w:rsid w:val="008577DA"/>
    <w:rsid w:val="0087239B"/>
    <w:rsid w:val="008927EE"/>
    <w:rsid w:val="00897C0A"/>
    <w:rsid w:val="008A07B4"/>
    <w:rsid w:val="008B4D05"/>
    <w:rsid w:val="008B69EE"/>
    <w:rsid w:val="008C2357"/>
    <w:rsid w:val="008C2826"/>
    <w:rsid w:val="008D5F73"/>
    <w:rsid w:val="008E27AF"/>
    <w:rsid w:val="008E5CAE"/>
    <w:rsid w:val="008F18A4"/>
    <w:rsid w:val="008F4828"/>
    <w:rsid w:val="008F5DEE"/>
    <w:rsid w:val="00901D59"/>
    <w:rsid w:val="009037D3"/>
    <w:rsid w:val="00915F95"/>
    <w:rsid w:val="00925507"/>
    <w:rsid w:val="00927D24"/>
    <w:rsid w:val="00932599"/>
    <w:rsid w:val="0093794B"/>
    <w:rsid w:val="009505C7"/>
    <w:rsid w:val="00952C65"/>
    <w:rsid w:val="009722BE"/>
    <w:rsid w:val="00973E7F"/>
    <w:rsid w:val="00975346"/>
    <w:rsid w:val="009A03CB"/>
    <w:rsid w:val="009A2715"/>
    <w:rsid w:val="009C2C66"/>
    <w:rsid w:val="009C5808"/>
    <w:rsid w:val="009D2BF1"/>
    <w:rsid w:val="009E2935"/>
    <w:rsid w:val="009E29CA"/>
    <w:rsid w:val="009E49B9"/>
    <w:rsid w:val="009E5451"/>
    <w:rsid w:val="009E7CA9"/>
    <w:rsid w:val="009F6199"/>
    <w:rsid w:val="00A02B74"/>
    <w:rsid w:val="00A0535D"/>
    <w:rsid w:val="00A34CD8"/>
    <w:rsid w:val="00A41B45"/>
    <w:rsid w:val="00A42995"/>
    <w:rsid w:val="00A43306"/>
    <w:rsid w:val="00A506E6"/>
    <w:rsid w:val="00A554A4"/>
    <w:rsid w:val="00A56777"/>
    <w:rsid w:val="00A573AE"/>
    <w:rsid w:val="00A65F95"/>
    <w:rsid w:val="00A74186"/>
    <w:rsid w:val="00A92713"/>
    <w:rsid w:val="00AC4364"/>
    <w:rsid w:val="00AC526C"/>
    <w:rsid w:val="00AC744F"/>
    <w:rsid w:val="00AD4598"/>
    <w:rsid w:val="00AD5D76"/>
    <w:rsid w:val="00AF3A98"/>
    <w:rsid w:val="00B11713"/>
    <w:rsid w:val="00B11C20"/>
    <w:rsid w:val="00B1517F"/>
    <w:rsid w:val="00B152F8"/>
    <w:rsid w:val="00B215AB"/>
    <w:rsid w:val="00B31D11"/>
    <w:rsid w:val="00B31D78"/>
    <w:rsid w:val="00B34D6D"/>
    <w:rsid w:val="00B36E7E"/>
    <w:rsid w:val="00B56454"/>
    <w:rsid w:val="00B572AC"/>
    <w:rsid w:val="00B85C9D"/>
    <w:rsid w:val="00B95EEB"/>
    <w:rsid w:val="00BA2FAA"/>
    <w:rsid w:val="00BA4839"/>
    <w:rsid w:val="00BB3684"/>
    <w:rsid w:val="00BB3DED"/>
    <w:rsid w:val="00BE45D2"/>
    <w:rsid w:val="00BE48D1"/>
    <w:rsid w:val="00BF750F"/>
    <w:rsid w:val="00BF7585"/>
    <w:rsid w:val="00BF7C1B"/>
    <w:rsid w:val="00C04B8E"/>
    <w:rsid w:val="00C13A3F"/>
    <w:rsid w:val="00C1444D"/>
    <w:rsid w:val="00C2325D"/>
    <w:rsid w:val="00C26450"/>
    <w:rsid w:val="00C273E4"/>
    <w:rsid w:val="00C317D6"/>
    <w:rsid w:val="00C3432E"/>
    <w:rsid w:val="00C3440B"/>
    <w:rsid w:val="00C439CB"/>
    <w:rsid w:val="00C52C2D"/>
    <w:rsid w:val="00C6084D"/>
    <w:rsid w:val="00C634FA"/>
    <w:rsid w:val="00C75F6D"/>
    <w:rsid w:val="00C827CD"/>
    <w:rsid w:val="00C90C66"/>
    <w:rsid w:val="00CB5C0D"/>
    <w:rsid w:val="00CC67FA"/>
    <w:rsid w:val="00CD1D42"/>
    <w:rsid w:val="00CD3BAC"/>
    <w:rsid w:val="00CD748A"/>
    <w:rsid w:val="00CE3281"/>
    <w:rsid w:val="00CF3C0F"/>
    <w:rsid w:val="00CF7324"/>
    <w:rsid w:val="00D04F2D"/>
    <w:rsid w:val="00D07886"/>
    <w:rsid w:val="00D11C08"/>
    <w:rsid w:val="00D154BF"/>
    <w:rsid w:val="00D22592"/>
    <w:rsid w:val="00D26B54"/>
    <w:rsid w:val="00D32944"/>
    <w:rsid w:val="00D34EEB"/>
    <w:rsid w:val="00D35016"/>
    <w:rsid w:val="00D55CA1"/>
    <w:rsid w:val="00D60E77"/>
    <w:rsid w:val="00D614BF"/>
    <w:rsid w:val="00D65BE6"/>
    <w:rsid w:val="00D661C5"/>
    <w:rsid w:val="00D66B0D"/>
    <w:rsid w:val="00D765E7"/>
    <w:rsid w:val="00D82177"/>
    <w:rsid w:val="00D96BB3"/>
    <w:rsid w:val="00DA5215"/>
    <w:rsid w:val="00DC619A"/>
    <w:rsid w:val="00DD1D19"/>
    <w:rsid w:val="00DE28F4"/>
    <w:rsid w:val="00E04820"/>
    <w:rsid w:val="00E07EBA"/>
    <w:rsid w:val="00E26D24"/>
    <w:rsid w:val="00E30308"/>
    <w:rsid w:val="00E36798"/>
    <w:rsid w:val="00E54575"/>
    <w:rsid w:val="00E57074"/>
    <w:rsid w:val="00E64C28"/>
    <w:rsid w:val="00E65802"/>
    <w:rsid w:val="00E74A8F"/>
    <w:rsid w:val="00E76415"/>
    <w:rsid w:val="00E82198"/>
    <w:rsid w:val="00E87451"/>
    <w:rsid w:val="00E93550"/>
    <w:rsid w:val="00E96DF1"/>
    <w:rsid w:val="00EA001D"/>
    <w:rsid w:val="00EA24E2"/>
    <w:rsid w:val="00EA3D84"/>
    <w:rsid w:val="00EA3F77"/>
    <w:rsid w:val="00EB37E3"/>
    <w:rsid w:val="00EB6951"/>
    <w:rsid w:val="00EC0621"/>
    <w:rsid w:val="00ED4C99"/>
    <w:rsid w:val="00ED5553"/>
    <w:rsid w:val="00ED6FB4"/>
    <w:rsid w:val="00ED7EBC"/>
    <w:rsid w:val="00EE3B3F"/>
    <w:rsid w:val="00EE7456"/>
    <w:rsid w:val="00F062D2"/>
    <w:rsid w:val="00F1280F"/>
    <w:rsid w:val="00F4104B"/>
    <w:rsid w:val="00F445DE"/>
    <w:rsid w:val="00F605C6"/>
    <w:rsid w:val="00F75D30"/>
    <w:rsid w:val="00F80B08"/>
    <w:rsid w:val="00F913F3"/>
    <w:rsid w:val="00F94E89"/>
    <w:rsid w:val="00F97A67"/>
    <w:rsid w:val="00FA1182"/>
    <w:rsid w:val="00FB12DA"/>
    <w:rsid w:val="00FB5CCC"/>
    <w:rsid w:val="00FC46A3"/>
    <w:rsid w:val="00FD2D26"/>
    <w:rsid w:val="00FD56EA"/>
    <w:rsid w:val="00FE091E"/>
    <w:rsid w:val="00FE2251"/>
    <w:rsid w:val="00FE4CDB"/>
    <w:rsid w:val="00FF67A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A3C91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ED"/>
    <w:pPr>
      <w:spacing w:after="0" w:line="240" w:lineRule="auto"/>
    </w:pPr>
    <w:rPr>
      <w:rFonts w:ascii="Times New Roman" w:eastAsia="Times New Roman" w:hAnsi="Times New Roman" w:cs="Times New Roman"/>
      <w:sz w:val="24"/>
      <w:szCs w:val="24"/>
      <w:lang w:val="es-EC" w:eastAsia="es-MX"/>
    </w:rPr>
  </w:style>
  <w:style w:type="paragraph" w:styleId="Ttulo1">
    <w:name w:val="heading 1"/>
    <w:basedOn w:val="Normal"/>
    <w:link w:val="Ttulo1Car"/>
    <w:uiPriority w:val="9"/>
    <w:qFormat/>
    <w:rsid w:val="009E29CA"/>
    <w:pPr>
      <w:spacing w:before="100" w:beforeAutospacing="1" w:after="100" w:afterAutospacing="1"/>
      <w:outlineLvl w:val="0"/>
    </w:pPr>
    <w:rPr>
      <w:b/>
      <w:bCs/>
      <w:kern w:val="36"/>
      <w:sz w:val="48"/>
      <w:szCs w:val="48"/>
      <w:lang w:val="es-ES" w:eastAsia="es-ES"/>
    </w:rPr>
  </w:style>
  <w:style w:type="paragraph" w:styleId="Ttulo2">
    <w:name w:val="heading 2"/>
    <w:basedOn w:val="Normal"/>
    <w:next w:val="Normal"/>
    <w:link w:val="Ttulo2Car"/>
    <w:uiPriority w:val="9"/>
    <w:semiHidden/>
    <w:unhideWhenUsed/>
    <w:qFormat/>
    <w:rsid w:val="00127CB4"/>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eastAsia="en-US"/>
    </w:rPr>
  </w:style>
  <w:style w:type="paragraph" w:styleId="Ttulo3">
    <w:name w:val="heading 3"/>
    <w:basedOn w:val="Normal"/>
    <w:next w:val="Normal"/>
    <w:link w:val="Ttulo3Car"/>
    <w:uiPriority w:val="9"/>
    <w:unhideWhenUsed/>
    <w:qFormat/>
    <w:rsid w:val="00127CB4"/>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9"/>
    <w:unhideWhenUsed/>
    <w:qFormat/>
    <w:rsid w:val="00127CB4"/>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127CB4"/>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127CB4"/>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127CB4"/>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127CB4"/>
    <w:pPr>
      <w:tabs>
        <w:tab w:val="num" w:pos="5760"/>
      </w:tabs>
      <w:spacing w:before="240" w:after="60"/>
      <w:ind w:left="5760" w:hanging="720"/>
      <w:outlineLvl w:val="7"/>
    </w:pPr>
    <w:rPr>
      <w:rFonts w:eastAsiaTheme="minorEastAsia"/>
      <w:i/>
      <w:iCs/>
      <w:lang w:val="en-US"/>
    </w:rPr>
  </w:style>
  <w:style w:type="paragraph" w:styleId="Ttulo9">
    <w:name w:val="heading 9"/>
    <w:basedOn w:val="Normal"/>
    <w:next w:val="Normal"/>
    <w:link w:val="Ttulo9Car"/>
    <w:uiPriority w:val="9"/>
    <w:semiHidden/>
    <w:unhideWhenUsed/>
    <w:qFormat/>
    <w:rsid w:val="00127CB4"/>
    <w:pPr>
      <w:tabs>
        <w:tab w:val="num" w:pos="6480"/>
      </w:tabs>
      <w:spacing w:before="240" w:after="60"/>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msonormal">
    <w:name w:val="x_msonormal"/>
    <w:basedOn w:val="Normal"/>
    <w:rsid w:val="002600E7"/>
    <w:pPr>
      <w:spacing w:before="100" w:beforeAutospacing="1" w:after="100" w:afterAutospacing="1"/>
    </w:pPr>
    <w:rPr>
      <w:lang w:val="es-ES" w:eastAsia="es-ES"/>
    </w:rPr>
  </w:style>
  <w:style w:type="paragraph" w:styleId="HTMLconformatoprevio">
    <w:name w:val="HTML Preformatted"/>
    <w:basedOn w:val="Normal"/>
    <w:link w:val="HTMLconformatoprevioCar"/>
    <w:uiPriority w:val="99"/>
    <w:semiHidden/>
    <w:unhideWhenUsed/>
    <w:rsid w:val="00260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2600E7"/>
    <w:rPr>
      <w:rFonts w:ascii="Courier New" w:eastAsia="Times New Roman" w:hAnsi="Courier New" w:cs="Courier New"/>
      <w:sz w:val="20"/>
      <w:szCs w:val="20"/>
      <w:lang w:eastAsia="es-ES"/>
    </w:rPr>
  </w:style>
  <w:style w:type="paragraph" w:styleId="Sinespaciado">
    <w:name w:val="No Spacing"/>
    <w:link w:val="SinespaciadoCar"/>
    <w:uiPriority w:val="1"/>
    <w:qFormat/>
    <w:rsid w:val="002600E7"/>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2600E7"/>
    <w:rPr>
      <w:rFonts w:eastAsiaTheme="minorEastAsia"/>
      <w:lang w:eastAsia="es-ES"/>
    </w:rPr>
  </w:style>
  <w:style w:type="character" w:styleId="Ttulodellibro">
    <w:name w:val="Book Title"/>
    <w:basedOn w:val="Fuentedeprrafopredeter"/>
    <w:uiPriority w:val="33"/>
    <w:qFormat/>
    <w:rsid w:val="002600E7"/>
    <w:rPr>
      <w:b/>
      <w:bCs/>
      <w:i/>
      <w:iCs/>
      <w:spacing w:val="5"/>
    </w:rPr>
  </w:style>
  <w:style w:type="character" w:styleId="CitaHTML">
    <w:name w:val="HTML Cite"/>
    <w:basedOn w:val="Fuentedeprrafopredeter"/>
    <w:uiPriority w:val="99"/>
    <w:semiHidden/>
    <w:unhideWhenUsed/>
    <w:rsid w:val="0075447A"/>
    <w:rPr>
      <w:i/>
      <w:iCs/>
    </w:rPr>
  </w:style>
  <w:style w:type="paragraph" w:styleId="Descripcin">
    <w:name w:val="caption"/>
    <w:basedOn w:val="Normal"/>
    <w:next w:val="Normal"/>
    <w:link w:val="DescripcinCar"/>
    <w:uiPriority w:val="35"/>
    <w:unhideWhenUsed/>
    <w:qFormat/>
    <w:rsid w:val="00AD5D76"/>
    <w:pPr>
      <w:spacing w:after="200"/>
    </w:pPr>
    <w:rPr>
      <w:rFonts w:asciiTheme="minorHAnsi" w:eastAsiaTheme="minorHAnsi" w:hAnsiTheme="minorHAnsi" w:cstheme="minorBidi"/>
      <w:i/>
      <w:iCs/>
      <w:color w:val="44546A" w:themeColor="text2"/>
      <w:sz w:val="18"/>
      <w:szCs w:val="18"/>
      <w:lang w:val="es-ES" w:eastAsia="en-US"/>
    </w:rPr>
  </w:style>
  <w:style w:type="character" w:styleId="Hipervnculo">
    <w:name w:val="Hyperlink"/>
    <w:basedOn w:val="Fuentedeprrafopredeter"/>
    <w:uiPriority w:val="99"/>
    <w:unhideWhenUsed/>
    <w:rsid w:val="00247856"/>
    <w:rPr>
      <w:color w:val="0563C1" w:themeColor="hyperlink"/>
      <w:u w:val="single"/>
    </w:rPr>
  </w:style>
  <w:style w:type="character" w:customStyle="1" w:styleId="Ttulo1Car">
    <w:name w:val="Título 1 Car"/>
    <w:basedOn w:val="Fuentedeprrafopredeter"/>
    <w:link w:val="Ttulo1"/>
    <w:uiPriority w:val="9"/>
    <w:rsid w:val="009E29CA"/>
    <w:rPr>
      <w:rFonts w:ascii="Times New Roman" w:eastAsia="Times New Roman" w:hAnsi="Times New Roman" w:cs="Times New Roman"/>
      <w:b/>
      <w:bCs/>
      <w:kern w:val="36"/>
      <w:sz w:val="48"/>
      <w:szCs w:val="48"/>
      <w:lang w:eastAsia="es-ES"/>
    </w:rPr>
  </w:style>
  <w:style w:type="paragraph" w:styleId="Encabezado">
    <w:name w:val="header"/>
    <w:basedOn w:val="Normal"/>
    <w:link w:val="EncabezadoCar"/>
    <w:uiPriority w:val="99"/>
    <w:unhideWhenUsed/>
    <w:rsid w:val="00D26B54"/>
    <w:pPr>
      <w:tabs>
        <w:tab w:val="center" w:pos="4680"/>
        <w:tab w:val="right" w:pos="9360"/>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D26B54"/>
  </w:style>
  <w:style w:type="paragraph" w:styleId="Piedepgina">
    <w:name w:val="footer"/>
    <w:basedOn w:val="Normal"/>
    <w:link w:val="PiedepginaCar"/>
    <w:uiPriority w:val="99"/>
    <w:unhideWhenUsed/>
    <w:rsid w:val="00D26B54"/>
    <w:pPr>
      <w:tabs>
        <w:tab w:val="center" w:pos="4680"/>
        <w:tab w:val="right" w:pos="9360"/>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D26B54"/>
  </w:style>
  <w:style w:type="character" w:styleId="Refdecomentario">
    <w:name w:val="annotation reference"/>
    <w:basedOn w:val="Fuentedeprrafopredeter"/>
    <w:uiPriority w:val="99"/>
    <w:semiHidden/>
    <w:unhideWhenUsed/>
    <w:rsid w:val="001322A7"/>
    <w:rPr>
      <w:sz w:val="16"/>
      <w:szCs w:val="16"/>
    </w:rPr>
  </w:style>
  <w:style w:type="paragraph" w:styleId="Textocomentario">
    <w:name w:val="annotation text"/>
    <w:basedOn w:val="Normal"/>
    <w:link w:val="TextocomentarioCar"/>
    <w:uiPriority w:val="99"/>
    <w:semiHidden/>
    <w:unhideWhenUsed/>
    <w:rsid w:val="001322A7"/>
    <w:rPr>
      <w:sz w:val="20"/>
      <w:szCs w:val="20"/>
    </w:rPr>
  </w:style>
  <w:style w:type="character" w:customStyle="1" w:styleId="TextocomentarioCar">
    <w:name w:val="Texto comentario Car"/>
    <w:basedOn w:val="Fuentedeprrafopredeter"/>
    <w:link w:val="Textocomentario"/>
    <w:uiPriority w:val="99"/>
    <w:semiHidden/>
    <w:rsid w:val="001322A7"/>
    <w:rPr>
      <w:sz w:val="20"/>
      <w:szCs w:val="20"/>
    </w:rPr>
  </w:style>
  <w:style w:type="paragraph" w:styleId="Asuntodelcomentario">
    <w:name w:val="annotation subject"/>
    <w:basedOn w:val="Textocomentario"/>
    <w:next w:val="Textocomentario"/>
    <w:link w:val="AsuntodelcomentarioCar"/>
    <w:uiPriority w:val="99"/>
    <w:semiHidden/>
    <w:unhideWhenUsed/>
    <w:rsid w:val="001322A7"/>
    <w:rPr>
      <w:b/>
      <w:bCs/>
    </w:rPr>
  </w:style>
  <w:style w:type="character" w:customStyle="1" w:styleId="AsuntodelcomentarioCar">
    <w:name w:val="Asunto del comentario Car"/>
    <w:basedOn w:val="TextocomentarioCar"/>
    <w:link w:val="Asuntodelcomentario"/>
    <w:uiPriority w:val="99"/>
    <w:semiHidden/>
    <w:rsid w:val="001322A7"/>
    <w:rPr>
      <w:b/>
      <w:bCs/>
      <w:sz w:val="20"/>
      <w:szCs w:val="20"/>
    </w:rPr>
  </w:style>
  <w:style w:type="paragraph" w:styleId="Textodeglobo">
    <w:name w:val="Balloon Text"/>
    <w:basedOn w:val="Normal"/>
    <w:link w:val="TextodegloboCar"/>
    <w:uiPriority w:val="99"/>
    <w:semiHidden/>
    <w:unhideWhenUsed/>
    <w:rsid w:val="001322A7"/>
    <w:rPr>
      <w:sz w:val="18"/>
      <w:szCs w:val="18"/>
    </w:rPr>
  </w:style>
  <w:style w:type="character" w:customStyle="1" w:styleId="TextodegloboCar">
    <w:name w:val="Texto de globo Car"/>
    <w:basedOn w:val="Fuentedeprrafopredeter"/>
    <w:link w:val="Textodeglobo"/>
    <w:uiPriority w:val="99"/>
    <w:semiHidden/>
    <w:rsid w:val="001322A7"/>
    <w:rPr>
      <w:rFonts w:ascii="Times New Roman" w:hAnsi="Times New Roman" w:cs="Times New Roman"/>
      <w:sz w:val="18"/>
      <w:szCs w:val="18"/>
    </w:rPr>
  </w:style>
  <w:style w:type="character" w:customStyle="1" w:styleId="Mencinsinresolver1">
    <w:name w:val="Mención sin resolver1"/>
    <w:basedOn w:val="Fuentedeprrafopredeter"/>
    <w:uiPriority w:val="99"/>
    <w:semiHidden/>
    <w:unhideWhenUsed/>
    <w:rsid w:val="00C317D6"/>
    <w:rPr>
      <w:color w:val="605E5C"/>
      <w:shd w:val="clear" w:color="auto" w:fill="E1DFDD"/>
    </w:rPr>
  </w:style>
  <w:style w:type="paragraph" w:styleId="Prrafodelista">
    <w:name w:val="List Paragraph"/>
    <w:basedOn w:val="Normal"/>
    <w:link w:val="PrrafodelistaCar"/>
    <w:uiPriority w:val="34"/>
    <w:qFormat/>
    <w:rsid w:val="00093BF5"/>
    <w:pPr>
      <w:spacing w:after="160" w:line="259" w:lineRule="auto"/>
      <w:ind w:left="720"/>
      <w:contextualSpacing/>
    </w:pPr>
    <w:rPr>
      <w:rFonts w:asciiTheme="minorHAnsi" w:eastAsiaTheme="minorHAnsi" w:hAnsiTheme="minorHAnsi" w:cstheme="minorBidi"/>
      <w:sz w:val="22"/>
      <w:szCs w:val="22"/>
      <w:lang w:val="es-ES" w:eastAsia="en-US"/>
    </w:rPr>
  </w:style>
  <w:style w:type="character" w:styleId="Hipervnculovisitado">
    <w:name w:val="FollowedHyperlink"/>
    <w:basedOn w:val="Fuentedeprrafopredeter"/>
    <w:uiPriority w:val="99"/>
    <w:semiHidden/>
    <w:unhideWhenUsed/>
    <w:rsid w:val="00194612"/>
    <w:rPr>
      <w:color w:val="954F72" w:themeColor="followedHyperlink"/>
      <w:u w:val="single"/>
    </w:rPr>
  </w:style>
  <w:style w:type="table" w:customStyle="1" w:styleId="Tablanormal41">
    <w:name w:val="Tabla normal 41"/>
    <w:basedOn w:val="Tablanormal"/>
    <w:uiPriority w:val="99"/>
    <w:rsid w:val="00272A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99"/>
    <w:rsid w:val="009753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99"/>
    <w:rsid w:val="009753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a">
    <w:name w:val="Bibliography"/>
    <w:basedOn w:val="Normal"/>
    <w:next w:val="Normal"/>
    <w:uiPriority w:val="37"/>
    <w:unhideWhenUsed/>
    <w:rsid w:val="00E87451"/>
    <w:pPr>
      <w:spacing w:after="160" w:line="259" w:lineRule="auto"/>
    </w:pPr>
    <w:rPr>
      <w:rFonts w:asciiTheme="minorHAnsi" w:eastAsiaTheme="minorHAnsi" w:hAnsiTheme="minorHAnsi" w:cstheme="minorBidi"/>
      <w:sz w:val="22"/>
      <w:szCs w:val="22"/>
      <w:lang w:val="es-ES" w:eastAsia="en-US"/>
    </w:rPr>
  </w:style>
  <w:style w:type="paragraph" w:styleId="Textonotapie">
    <w:name w:val="footnote text"/>
    <w:basedOn w:val="Normal"/>
    <w:link w:val="TextonotapieCar"/>
    <w:uiPriority w:val="99"/>
    <w:unhideWhenUsed/>
    <w:rsid w:val="009E49B9"/>
    <w:pPr>
      <w:widowControl w:val="0"/>
      <w:autoSpaceDE w:val="0"/>
      <w:autoSpaceDN w:val="0"/>
    </w:pPr>
    <w:rPr>
      <w:sz w:val="20"/>
      <w:szCs w:val="20"/>
      <w:lang w:val="en-US" w:eastAsia="en-US"/>
    </w:rPr>
  </w:style>
  <w:style w:type="character" w:customStyle="1" w:styleId="TextonotapieCar">
    <w:name w:val="Texto nota pie Car"/>
    <w:basedOn w:val="Fuentedeprrafopredeter"/>
    <w:link w:val="Textonotapie"/>
    <w:uiPriority w:val="99"/>
    <w:rsid w:val="009E49B9"/>
    <w:rPr>
      <w:rFonts w:ascii="Times New Roman" w:eastAsia="Times New Roman" w:hAnsi="Times New Roman" w:cs="Times New Roman"/>
      <w:sz w:val="20"/>
      <w:szCs w:val="20"/>
      <w:lang w:val="en-US"/>
    </w:rPr>
  </w:style>
  <w:style w:type="character" w:styleId="Refdenotaalpie">
    <w:name w:val="footnote reference"/>
    <w:basedOn w:val="Fuentedeprrafopredeter"/>
    <w:semiHidden/>
    <w:unhideWhenUsed/>
    <w:rsid w:val="009E49B9"/>
    <w:rPr>
      <w:vertAlign w:val="superscript"/>
    </w:rPr>
  </w:style>
  <w:style w:type="character" w:styleId="Nmerodepgina">
    <w:name w:val="page number"/>
    <w:basedOn w:val="Fuentedeprrafopredeter"/>
    <w:uiPriority w:val="99"/>
    <w:semiHidden/>
    <w:unhideWhenUsed/>
    <w:rsid w:val="009722BE"/>
  </w:style>
  <w:style w:type="character" w:customStyle="1" w:styleId="contentline-92">
    <w:name w:val="contentline-92"/>
    <w:basedOn w:val="Fuentedeprrafopredeter"/>
    <w:rsid w:val="00E74A8F"/>
  </w:style>
  <w:style w:type="character" w:customStyle="1" w:styleId="Mencinsinresolver2">
    <w:name w:val="Mención sin resolver2"/>
    <w:basedOn w:val="Fuentedeprrafopredeter"/>
    <w:uiPriority w:val="99"/>
    <w:rsid w:val="003367F5"/>
    <w:rPr>
      <w:color w:val="605E5C"/>
      <w:shd w:val="clear" w:color="auto" w:fill="E1DFDD"/>
    </w:rPr>
  </w:style>
  <w:style w:type="character" w:customStyle="1" w:styleId="Ttulo2Car">
    <w:name w:val="Título 2 Car"/>
    <w:basedOn w:val="Fuentedeprrafopredeter"/>
    <w:link w:val="Ttulo2"/>
    <w:uiPriority w:val="9"/>
    <w:semiHidden/>
    <w:rsid w:val="00127CB4"/>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127CB4"/>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127CB4"/>
    <w:rPr>
      <w:rFonts w:eastAsiaTheme="minorEastAsia"/>
      <w:b/>
      <w:bCs/>
      <w:sz w:val="28"/>
      <w:szCs w:val="28"/>
      <w:lang w:val="en-US"/>
    </w:rPr>
  </w:style>
  <w:style w:type="character" w:customStyle="1" w:styleId="Ttulo5Car">
    <w:name w:val="Título 5 Car"/>
    <w:basedOn w:val="Fuentedeprrafopredeter"/>
    <w:link w:val="Ttulo5"/>
    <w:uiPriority w:val="9"/>
    <w:semiHidden/>
    <w:rsid w:val="00127CB4"/>
    <w:rPr>
      <w:rFonts w:eastAsiaTheme="minorEastAsia"/>
      <w:b/>
      <w:bCs/>
      <w:i/>
      <w:iCs/>
      <w:sz w:val="26"/>
      <w:szCs w:val="26"/>
      <w:lang w:val="en-US"/>
    </w:rPr>
  </w:style>
  <w:style w:type="character" w:customStyle="1" w:styleId="Ttulo6Car">
    <w:name w:val="Título 6 Car"/>
    <w:basedOn w:val="Fuentedeprrafopredeter"/>
    <w:link w:val="Ttulo6"/>
    <w:rsid w:val="00127CB4"/>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127CB4"/>
    <w:rPr>
      <w:rFonts w:eastAsiaTheme="minorEastAsia"/>
      <w:sz w:val="24"/>
      <w:szCs w:val="24"/>
      <w:lang w:val="en-US"/>
    </w:rPr>
  </w:style>
  <w:style w:type="character" w:customStyle="1" w:styleId="Ttulo8Car">
    <w:name w:val="Título 8 Car"/>
    <w:basedOn w:val="Fuentedeprrafopredeter"/>
    <w:link w:val="Ttulo8"/>
    <w:uiPriority w:val="9"/>
    <w:semiHidden/>
    <w:rsid w:val="00127CB4"/>
    <w:rPr>
      <w:rFonts w:eastAsiaTheme="minorEastAsia"/>
      <w:i/>
      <w:iCs/>
      <w:sz w:val="24"/>
      <w:szCs w:val="24"/>
      <w:lang w:val="en-US"/>
    </w:rPr>
  </w:style>
  <w:style w:type="character" w:customStyle="1" w:styleId="Ttulo9Car">
    <w:name w:val="Título 9 Car"/>
    <w:basedOn w:val="Fuentedeprrafopredeter"/>
    <w:link w:val="Ttulo9"/>
    <w:uiPriority w:val="9"/>
    <w:semiHidden/>
    <w:rsid w:val="00127CB4"/>
    <w:rPr>
      <w:rFonts w:asciiTheme="majorHAnsi" w:eastAsiaTheme="majorEastAsia" w:hAnsiTheme="majorHAnsi" w:cstheme="majorBidi"/>
      <w:lang w:val="en-US"/>
    </w:rPr>
  </w:style>
  <w:style w:type="character" w:customStyle="1" w:styleId="orcid-id-https">
    <w:name w:val="orcid-id-https"/>
    <w:basedOn w:val="Fuentedeprrafopredeter"/>
    <w:rsid w:val="000B71DA"/>
  </w:style>
  <w:style w:type="character" w:styleId="Mencinsinresolver">
    <w:name w:val="Unresolved Mention"/>
    <w:basedOn w:val="Fuentedeprrafopredeter"/>
    <w:uiPriority w:val="99"/>
    <w:semiHidden/>
    <w:unhideWhenUsed/>
    <w:rsid w:val="00AC4364"/>
    <w:rPr>
      <w:color w:val="605E5C"/>
      <w:shd w:val="clear" w:color="auto" w:fill="E1DFDD"/>
    </w:rPr>
  </w:style>
  <w:style w:type="paragraph" w:styleId="Textoindependiente">
    <w:name w:val="Body Text"/>
    <w:basedOn w:val="Normal"/>
    <w:link w:val="TextoindependienteCar"/>
    <w:uiPriority w:val="1"/>
    <w:qFormat/>
    <w:rsid w:val="00407651"/>
    <w:pPr>
      <w:widowControl w:val="0"/>
      <w:autoSpaceDE w:val="0"/>
      <w:autoSpaceDN w:val="0"/>
      <w:spacing w:before="100" w:beforeAutospacing="1" w:afterAutospacing="1"/>
      <w:ind w:right="17"/>
      <w:jc w:val="both"/>
    </w:pPr>
    <w:rPr>
      <w:rFonts w:ascii="Arial" w:eastAsia="Arial" w:hAnsi="Arial" w:cs="Arial"/>
      <w:lang w:val="es-ES" w:eastAsia="en-US"/>
    </w:rPr>
  </w:style>
  <w:style w:type="character" w:customStyle="1" w:styleId="TextoindependienteCar">
    <w:name w:val="Texto independiente Car"/>
    <w:basedOn w:val="Fuentedeprrafopredeter"/>
    <w:link w:val="Textoindependiente"/>
    <w:uiPriority w:val="1"/>
    <w:rsid w:val="00407651"/>
    <w:rPr>
      <w:rFonts w:ascii="Arial" w:eastAsia="Arial" w:hAnsi="Arial" w:cs="Arial"/>
      <w:sz w:val="24"/>
      <w:szCs w:val="24"/>
    </w:rPr>
  </w:style>
  <w:style w:type="character" w:customStyle="1" w:styleId="PrrafodelistaCar">
    <w:name w:val="Párrafo de lista Car"/>
    <w:basedOn w:val="Fuentedeprrafopredeter"/>
    <w:link w:val="Prrafodelista"/>
    <w:uiPriority w:val="34"/>
    <w:qFormat/>
    <w:rsid w:val="005B21C3"/>
  </w:style>
  <w:style w:type="table" w:styleId="Tablaconcuadrcula">
    <w:name w:val="Table Grid"/>
    <w:basedOn w:val="Tablanormal"/>
    <w:uiPriority w:val="39"/>
    <w:rsid w:val="005B2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cinCar">
    <w:name w:val="Descripción Car"/>
    <w:link w:val="Descripcin"/>
    <w:uiPriority w:val="35"/>
    <w:locked/>
    <w:rsid w:val="005B21C3"/>
    <w:rPr>
      <w:i/>
      <w:iCs/>
      <w:color w:val="44546A" w:themeColor="text2"/>
      <w:sz w:val="18"/>
      <w:szCs w:val="18"/>
    </w:rPr>
  </w:style>
  <w:style w:type="character" w:customStyle="1" w:styleId="apple-converted-space">
    <w:name w:val="apple-converted-space"/>
    <w:basedOn w:val="Fuentedeprrafopredeter"/>
    <w:rsid w:val="005B21C3"/>
  </w:style>
  <w:style w:type="paragraph" w:styleId="NormalWeb">
    <w:name w:val="Normal (Web)"/>
    <w:basedOn w:val="Normal"/>
    <w:uiPriority w:val="99"/>
    <w:unhideWhenUsed/>
    <w:rsid w:val="006F1C26"/>
    <w:pPr>
      <w:spacing w:before="100" w:beforeAutospacing="1" w:after="100" w:afterAutospacing="1"/>
    </w:pPr>
  </w:style>
  <w:style w:type="paragraph" w:customStyle="1" w:styleId="EndNoteBibliography">
    <w:name w:val="EndNote Bibliography"/>
    <w:basedOn w:val="Normal"/>
    <w:link w:val="EndNoteBibliographyCar"/>
    <w:rsid w:val="00A554A4"/>
    <w:pPr>
      <w:jc w:val="both"/>
    </w:pPr>
    <w:rPr>
      <w:rFonts w:ascii="Calibri" w:hAnsi="Calibri" w:cs="Calibri"/>
      <w:noProof/>
      <w:lang w:val="en-US"/>
    </w:rPr>
  </w:style>
  <w:style w:type="character" w:customStyle="1" w:styleId="EndNoteBibliographyCar">
    <w:name w:val="EndNote Bibliography Car"/>
    <w:basedOn w:val="Fuentedeprrafopredeter"/>
    <w:link w:val="EndNoteBibliography"/>
    <w:rsid w:val="00A554A4"/>
    <w:rPr>
      <w:rFonts w:ascii="Calibri" w:hAnsi="Calibri" w:cs="Calibri"/>
      <w:noProof/>
      <w:lang w:val="en-US"/>
    </w:rPr>
  </w:style>
  <w:style w:type="paragraph" w:customStyle="1" w:styleId="ANGLES">
    <w:name w:val="ANGLES"/>
    <w:basedOn w:val="Normal"/>
    <w:link w:val="ANGLESCar"/>
    <w:qFormat/>
    <w:rsid w:val="00082B6B"/>
    <w:pPr>
      <w:spacing w:before="160" w:after="120" w:line="276" w:lineRule="auto"/>
      <w:jc w:val="both"/>
    </w:pPr>
    <w:rPr>
      <w:rFonts w:ascii="Arial" w:hAnsi="Arial"/>
      <w:sz w:val="20"/>
      <w:szCs w:val="20"/>
      <w:lang w:val="x-none" w:eastAsia="x-none"/>
    </w:rPr>
  </w:style>
  <w:style w:type="character" w:customStyle="1" w:styleId="ANGLESCar">
    <w:name w:val="ANGLES Car"/>
    <w:link w:val="ANGLES"/>
    <w:rsid w:val="00082B6B"/>
    <w:rPr>
      <w:rFonts w:ascii="Arial" w:eastAsia="Times New Roman" w:hAnsi="Arial" w:cs="Times New Roman"/>
      <w:sz w:val="20"/>
      <w:szCs w:val="20"/>
      <w:lang w:val="x-none" w:eastAsia="x-none"/>
    </w:rPr>
  </w:style>
  <w:style w:type="paragraph" w:customStyle="1" w:styleId="Estilo1">
    <w:name w:val="Estilo1"/>
    <w:basedOn w:val="Normal"/>
    <w:link w:val="Estilo1Car"/>
    <w:qFormat/>
    <w:rsid w:val="003C28FF"/>
    <w:pPr>
      <w:spacing w:line="276" w:lineRule="auto"/>
      <w:ind w:left="709" w:hanging="709"/>
      <w:jc w:val="both"/>
    </w:pPr>
    <w:rPr>
      <w:rFonts w:ascii="Calibri" w:hAnsi="Calibri"/>
      <w:sz w:val="22"/>
      <w:szCs w:val="22"/>
      <w:lang w:val="es-ES_tradnl" w:eastAsia="en-US" w:bidi="en-US"/>
    </w:rPr>
  </w:style>
  <w:style w:type="character" w:customStyle="1" w:styleId="Estilo1Car">
    <w:name w:val="Estilo1 Car"/>
    <w:basedOn w:val="Fuentedeprrafopredeter"/>
    <w:link w:val="Estilo1"/>
    <w:rsid w:val="003C28FF"/>
    <w:rPr>
      <w:rFonts w:ascii="Calibri" w:eastAsia="Times New Roman" w:hAnsi="Calibri" w:cs="Times New Roman"/>
      <w:lang w:val="es-ES_tradnl" w:bidi="en-US"/>
    </w:rPr>
  </w:style>
  <w:style w:type="table" w:styleId="Tablanormal3">
    <w:name w:val="Plain Table 3"/>
    <w:basedOn w:val="Tablanormal"/>
    <w:uiPriority w:val="43"/>
    <w:rsid w:val="00952C65"/>
    <w:pPr>
      <w:spacing w:after="0" w:line="240" w:lineRule="auto"/>
    </w:pPr>
    <w:rPr>
      <w:sz w:val="24"/>
      <w:szCs w:val="24"/>
      <w:lang w:val="es-EC"/>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0D56D9"/>
    <w:pPr>
      <w:autoSpaceDE w:val="0"/>
      <w:autoSpaceDN w:val="0"/>
      <w:adjustRightInd w:val="0"/>
      <w:spacing w:after="0" w:line="240" w:lineRule="auto"/>
    </w:pPr>
    <w:rPr>
      <w:rFonts w:ascii="Times New Roman" w:eastAsia="Times New Roman" w:hAnsi="Times New Roman" w:cs="Times New Roman"/>
      <w:color w:val="000000"/>
      <w:sz w:val="24"/>
      <w:szCs w:val="24"/>
      <w:lang w:val="es-EC"/>
    </w:rPr>
  </w:style>
  <w:style w:type="paragraph" w:customStyle="1" w:styleId="ArticleTitleHeading">
    <w:name w:val="* ArticleTitleHeading"/>
    <w:link w:val="ArticleTitleHeadingChar"/>
    <w:qFormat/>
    <w:rsid w:val="00EB6951"/>
    <w:pPr>
      <w:spacing w:after="0" w:line="240" w:lineRule="auto"/>
    </w:pPr>
    <w:rPr>
      <w:rFonts w:ascii="Avenir Next LT Pro" w:eastAsia="Times New Roman" w:hAnsi="Avenir Next LT Pro" w:cs="Times New Roman"/>
      <w:b/>
      <w:sz w:val="30"/>
      <w:szCs w:val="30"/>
      <w:lang w:val="en-US"/>
    </w:rPr>
  </w:style>
  <w:style w:type="character" w:customStyle="1" w:styleId="ArticleTitleHeadingChar">
    <w:name w:val="* ArticleTitleHeading Char"/>
    <w:link w:val="ArticleTitleHeading"/>
    <w:rsid w:val="00EB6951"/>
    <w:rPr>
      <w:rFonts w:ascii="Avenir Next LT Pro" w:eastAsia="Times New Roman" w:hAnsi="Avenir Next LT Pro" w:cs="Times New Roman"/>
      <w:b/>
      <w:sz w:val="30"/>
      <w:szCs w:val="30"/>
      <w:lang w:val="en-US"/>
    </w:rPr>
  </w:style>
  <w:style w:type="paragraph" w:customStyle="1" w:styleId="AbstractStyle">
    <w:name w:val="* AbstractStyle"/>
    <w:basedOn w:val="Normal"/>
    <w:link w:val="AbstractStyleChar"/>
    <w:qFormat/>
    <w:rsid w:val="00EB6951"/>
    <w:pPr>
      <w:jc w:val="both"/>
    </w:pPr>
    <w:rPr>
      <w:rFonts w:ascii="Avenir Next LT Pro" w:hAnsi="Avenir Next LT Pro" w:cs="Sabon Next LT"/>
      <w:color w:val="3B3838"/>
      <w:sz w:val="16"/>
      <w:szCs w:val="16"/>
      <w:lang w:val="en-US" w:eastAsia="en-US"/>
    </w:rPr>
  </w:style>
  <w:style w:type="character" w:customStyle="1" w:styleId="AbstractStyleChar">
    <w:name w:val="* AbstractStyle Char"/>
    <w:link w:val="AbstractStyle"/>
    <w:rsid w:val="00EB6951"/>
    <w:rPr>
      <w:rFonts w:ascii="Avenir Next LT Pro" w:eastAsia="Times New Roman" w:hAnsi="Avenir Next LT Pro" w:cs="Sabon Next LT"/>
      <w:color w:val="3B3838"/>
      <w:sz w:val="16"/>
      <w:szCs w:val="16"/>
      <w:lang w:val="en-US"/>
    </w:rPr>
  </w:style>
  <w:style w:type="paragraph" w:customStyle="1" w:styleId="KeywordsText">
    <w:name w:val="* KeywordsText"/>
    <w:link w:val="KeywordsTextChar"/>
    <w:qFormat/>
    <w:rsid w:val="00EB6951"/>
    <w:pPr>
      <w:spacing w:after="0" w:line="240" w:lineRule="auto"/>
      <w:jc w:val="both"/>
    </w:pPr>
    <w:rPr>
      <w:rFonts w:ascii="Avenir Next LT Pro" w:eastAsia="Times New Roman" w:hAnsi="Avenir Next LT Pro" w:cs="Vrinda"/>
      <w:b/>
      <w:bCs/>
      <w:i/>
      <w:color w:val="3B3838"/>
      <w:sz w:val="16"/>
      <w:szCs w:val="16"/>
      <w:lang w:val="en-US"/>
    </w:rPr>
  </w:style>
  <w:style w:type="character" w:customStyle="1" w:styleId="KeywordsTextChar">
    <w:name w:val="* KeywordsText Char"/>
    <w:link w:val="KeywordsText"/>
    <w:rsid w:val="00EB6951"/>
    <w:rPr>
      <w:rFonts w:ascii="Avenir Next LT Pro" w:eastAsia="Times New Roman" w:hAnsi="Avenir Next LT Pro" w:cs="Vrinda"/>
      <w:b/>
      <w:bCs/>
      <w:i/>
      <w:color w:val="3B3838"/>
      <w:sz w:val="16"/>
      <w:szCs w:val="16"/>
      <w:lang w:val="en-US"/>
    </w:rPr>
  </w:style>
  <w:style w:type="paragraph" w:customStyle="1" w:styleId="SubsequentParagraphsTextStyle">
    <w:name w:val="* SubsequentParagraphsTextStyle"/>
    <w:link w:val="SubsequentParagraphsTextStyleChar"/>
    <w:qFormat/>
    <w:rsid w:val="00EB6951"/>
    <w:pPr>
      <w:spacing w:after="0" w:line="240" w:lineRule="auto"/>
      <w:ind w:firstLine="360"/>
      <w:contextualSpacing/>
      <w:jc w:val="both"/>
    </w:pPr>
    <w:rPr>
      <w:rFonts w:ascii="Sabon Next LT" w:eastAsia="Times New Roman" w:hAnsi="Sabon Next LT" w:cs="Sabon Next LT"/>
      <w:sz w:val="20"/>
      <w:szCs w:val="20"/>
      <w:lang w:val="en-US"/>
    </w:rPr>
  </w:style>
  <w:style w:type="character" w:customStyle="1" w:styleId="SubsequentParagraphsTextStyleChar">
    <w:name w:val="* SubsequentParagraphsTextStyle Char"/>
    <w:link w:val="SubsequentParagraphsTextStyle"/>
    <w:rsid w:val="00EB6951"/>
    <w:rPr>
      <w:rFonts w:ascii="Sabon Next LT" w:eastAsia="Times New Roman" w:hAnsi="Sabon Next LT" w:cs="Sabon Next LT"/>
      <w:sz w:val="20"/>
      <w:szCs w:val="20"/>
      <w:lang w:val="en-US"/>
    </w:rPr>
  </w:style>
  <w:style w:type="paragraph" w:customStyle="1" w:styleId="FirstParaofSectionTextStyle">
    <w:name w:val="FirstParaofSectionTextStyle"/>
    <w:basedOn w:val="Normal"/>
    <w:link w:val="FirstParaofSectionTextStyleChar"/>
    <w:semiHidden/>
    <w:qFormat/>
    <w:locked/>
    <w:rsid w:val="00EB6951"/>
    <w:pPr>
      <w:jc w:val="both"/>
    </w:pPr>
    <w:rPr>
      <w:rFonts w:cs="Vrinda"/>
      <w:sz w:val="20"/>
      <w:szCs w:val="20"/>
      <w:lang w:val="es-ES" w:eastAsia="en-US"/>
    </w:rPr>
  </w:style>
  <w:style w:type="character" w:customStyle="1" w:styleId="FirstParaofSectionTextStyleChar">
    <w:name w:val="FirstParaofSectionTextStyle Char"/>
    <w:link w:val="FirstParaofSectionTextStyle"/>
    <w:semiHidden/>
    <w:rsid w:val="00EB6951"/>
    <w:rPr>
      <w:rFonts w:ascii="Times New Roman" w:eastAsia="Times New Roman" w:hAnsi="Times New Roman" w:cs="Vrinda"/>
      <w:sz w:val="20"/>
      <w:szCs w:val="20"/>
    </w:rPr>
  </w:style>
  <w:style w:type="paragraph" w:customStyle="1" w:styleId="AuthorBiographyText">
    <w:name w:val="* AuthorBiographyText"/>
    <w:basedOn w:val="FirstParaofSectionTextStyle0"/>
    <w:next w:val="Normal"/>
    <w:link w:val="AuthorBiographyTextChar"/>
    <w:qFormat/>
    <w:rsid w:val="00EB6951"/>
    <w:rPr>
      <w:rFonts w:ascii="Avenir Next LT Pro" w:hAnsi="Avenir Next LT Pro"/>
    </w:rPr>
  </w:style>
  <w:style w:type="character" w:customStyle="1" w:styleId="AuthorBiographyTextChar">
    <w:name w:val="* AuthorBiographyText Char"/>
    <w:link w:val="AuthorBiographyText"/>
    <w:rsid w:val="00EB6951"/>
    <w:rPr>
      <w:rFonts w:ascii="Avenir Next LT Pro" w:eastAsia="Times New Roman" w:hAnsi="Avenir Next LT Pro" w:cs="Sabon Next LT"/>
      <w:sz w:val="20"/>
      <w:szCs w:val="20"/>
      <w:lang w:val="en-US"/>
    </w:rPr>
  </w:style>
  <w:style w:type="paragraph" w:customStyle="1" w:styleId="FirstParaofSectionTextStyle0">
    <w:name w:val="* FirstParaofSectionTextStyle"/>
    <w:next w:val="Normal"/>
    <w:link w:val="FirstParaofSectionTextStyleChar0"/>
    <w:qFormat/>
    <w:rsid w:val="00EB6951"/>
    <w:pPr>
      <w:spacing w:after="0" w:line="240" w:lineRule="auto"/>
      <w:jc w:val="both"/>
    </w:pPr>
    <w:rPr>
      <w:rFonts w:ascii="Sabon Next LT" w:eastAsia="Times New Roman" w:hAnsi="Sabon Next LT" w:cs="Sabon Next LT"/>
      <w:sz w:val="20"/>
      <w:szCs w:val="20"/>
      <w:lang w:val="en-US"/>
    </w:rPr>
  </w:style>
  <w:style w:type="character" w:customStyle="1" w:styleId="FirstParaofSectionTextStyleChar0">
    <w:name w:val="* FirstParaofSectionTextStyle Char"/>
    <w:link w:val="FirstParaofSectionTextStyle0"/>
    <w:rsid w:val="00EB6951"/>
    <w:rPr>
      <w:rFonts w:ascii="Sabon Next LT" w:eastAsia="Times New Roman" w:hAnsi="Sabon Next LT" w:cs="Sabon Next LT"/>
      <w:sz w:val="20"/>
      <w:szCs w:val="20"/>
      <w:lang w:val="en-US"/>
    </w:rPr>
  </w:style>
  <w:style w:type="character" w:styleId="nfasis">
    <w:name w:val="Emphasis"/>
    <w:basedOn w:val="Fuentedeprrafopredeter"/>
    <w:uiPriority w:val="20"/>
    <w:qFormat/>
    <w:rsid w:val="00115807"/>
    <w:rPr>
      <w:i/>
      <w:iCs/>
    </w:rPr>
  </w:style>
  <w:style w:type="character" w:styleId="Fuerte">
    <w:name w:val="Strong"/>
    <w:basedOn w:val="Fuentedeprrafopredeter"/>
    <w:uiPriority w:val="22"/>
    <w:qFormat/>
    <w:rsid w:val="001158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136716">
      <w:bodyDiv w:val="1"/>
      <w:marLeft w:val="0"/>
      <w:marRight w:val="0"/>
      <w:marTop w:val="0"/>
      <w:marBottom w:val="0"/>
      <w:divBdr>
        <w:top w:val="none" w:sz="0" w:space="0" w:color="auto"/>
        <w:left w:val="none" w:sz="0" w:space="0" w:color="auto"/>
        <w:bottom w:val="none" w:sz="0" w:space="0" w:color="auto"/>
        <w:right w:val="none" w:sz="0" w:space="0" w:color="auto"/>
      </w:divBdr>
    </w:div>
    <w:div w:id="86316243">
      <w:bodyDiv w:val="1"/>
      <w:marLeft w:val="0"/>
      <w:marRight w:val="0"/>
      <w:marTop w:val="0"/>
      <w:marBottom w:val="0"/>
      <w:divBdr>
        <w:top w:val="none" w:sz="0" w:space="0" w:color="auto"/>
        <w:left w:val="none" w:sz="0" w:space="0" w:color="auto"/>
        <w:bottom w:val="none" w:sz="0" w:space="0" w:color="auto"/>
        <w:right w:val="none" w:sz="0" w:space="0" w:color="auto"/>
      </w:divBdr>
    </w:div>
    <w:div w:id="124928757">
      <w:bodyDiv w:val="1"/>
      <w:marLeft w:val="0"/>
      <w:marRight w:val="0"/>
      <w:marTop w:val="0"/>
      <w:marBottom w:val="0"/>
      <w:divBdr>
        <w:top w:val="none" w:sz="0" w:space="0" w:color="auto"/>
        <w:left w:val="none" w:sz="0" w:space="0" w:color="auto"/>
        <w:bottom w:val="none" w:sz="0" w:space="0" w:color="auto"/>
        <w:right w:val="none" w:sz="0" w:space="0" w:color="auto"/>
      </w:divBdr>
    </w:div>
    <w:div w:id="151069791">
      <w:bodyDiv w:val="1"/>
      <w:marLeft w:val="0"/>
      <w:marRight w:val="0"/>
      <w:marTop w:val="0"/>
      <w:marBottom w:val="0"/>
      <w:divBdr>
        <w:top w:val="none" w:sz="0" w:space="0" w:color="auto"/>
        <w:left w:val="none" w:sz="0" w:space="0" w:color="auto"/>
        <w:bottom w:val="none" w:sz="0" w:space="0" w:color="auto"/>
        <w:right w:val="none" w:sz="0" w:space="0" w:color="auto"/>
      </w:divBdr>
    </w:div>
    <w:div w:id="160002788">
      <w:bodyDiv w:val="1"/>
      <w:marLeft w:val="0"/>
      <w:marRight w:val="0"/>
      <w:marTop w:val="0"/>
      <w:marBottom w:val="0"/>
      <w:divBdr>
        <w:top w:val="none" w:sz="0" w:space="0" w:color="auto"/>
        <w:left w:val="none" w:sz="0" w:space="0" w:color="auto"/>
        <w:bottom w:val="none" w:sz="0" w:space="0" w:color="auto"/>
        <w:right w:val="none" w:sz="0" w:space="0" w:color="auto"/>
      </w:divBdr>
    </w:div>
    <w:div w:id="160321592">
      <w:bodyDiv w:val="1"/>
      <w:marLeft w:val="0"/>
      <w:marRight w:val="0"/>
      <w:marTop w:val="0"/>
      <w:marBottom w:val="0"/>
      <w:divBdr>
        <w:top w:val="none" w:sz="0" w:space="0" w:color="auto"/>
        <w:left w:val="none" w:sz="0" w:space="0" w:color="auto"/>
        <w:bottom w:val="none" w:sz="0" w:space="0" w:color="auto"/>
        <w:right w:val="none" w:sz="0" w:space="0" w:color="auto"/>
      </w:divBdr>
      <w:divsChild>
        <w:div w:id="2020083266">
          <w:marLeft w:val="0"/>
          <w:marRight w:val="0"/>
          <w:marTop w:val="0"/>
          <w:marBottom w:val="0"/>
          <w:divBdr>
            <w:top w:val="none" w:sz="0" w:space="0" w:color="auto"/>
            <w:left w:val="none" w:sz="0" w:space="0" w:color="auto"/>
            <w:bottom w:val="none" w:sz="0" w:space="0" w:color="auto"/>
            <w:right w:val="none" w:sz="0" w:space="0" w:color="auto"/>
          </w:divBdr>
          <w:divsChild>
            <w:div w:id="568270359">
              <w:marLeft w:val="0"/>
              <w:marRight w:val="0"/>
              <w:marTop w:val="0"/>
              <w:marBottom w:val="0"/>
              <w:divBdr>
                <w:top w:val="none" w:sz="0" w:space="0" w:color="auto"/>
                <w:left w:val="none" w:sz="0" w:space="0" w:color="auto"/>
                <w:bottom w:val="none" w:sz="0" w:space="0" w:color="auto"/>
                <w:right w:val="none" w:sz="0" w:space="0" w:color="auto"/>
              </w:divBdr>
              <w:divsChild>
                <w:div w:id="60831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64876">
      <w:bodyDiv w:val="1"/>
      <w:marLeft w:val="0"/>
      <w:marRight w:val="0"/>
      <w:marTop w:val="0"/>
      <w:marBottom w:val="0"/>
      <w:divBdr>
        <w:top w:val="none" w:sz="0" w:space="0" w:color="auto"/>
        <w:left w:val="none" w:sz="0" w:space="0" w:color="auto"/>
        <w:bottom w:val="none" w:sz="0" w:space="0" w:color="auto"/>
        <w:right w:val="none" w:sz="0" w:space="0" w:color="auto"/>
      </w:divBdr>
    </w:div>
    <w:div w:id="217060813">
      <w:bodyDiv w:val="1"/>
      <w:marLeft w:val="0"/>
      <w:marRight w:val="0"/>
      <w:marTop w:val="0"/>
      <w:marBottom w:val="0"/>
      <w:divBdr>
        <w:top w:val="none" w:sz="0" w:space="0" w:color="auto"/>
        <w:left w:val="none" w:sz="0" w:space="0" w:color="auto"/>
        <w:bottom w:val="none" w:sz="0" w:space="0" w:color="auto"/>
        <w:right w:val="none" w:sz="0" w:space="0" w:color="auto"/>
      </w:divBdr>
      <w:divsChild>
        <w:div w:id="1020468493">
          <w:marLeft w:val="0"/>
          <w:marRight w:val="0"/>
          <w:marTop w:val="0"/>
          <w:marBottom w:val="0"/>
          <w:divBdr>
            <w:top w:val="none" w:sz="0" w:space="0" w:color="auto"/>
            <w:left w:val="none" w:sz="0" w:space="0" w:color="auto"/>
            <w:bottom w:val="none" w:sz="0" w:space="0" w:color="auto"/>
            <w:right w:val="none" w:sz="0" w:space="0" w:color="auto"/>
          </w:divBdr>
          <w:divsChild>
            <w:div w:id="1443723064">
              <w:marLeft w:val="0"/>
              <w:marRight w:val="0"/>
              <w:marTop w:val="0"/>
              <w:marBottom w:val="0"/>
              <w:divBdr>
                <w:top w:val="none" w:sz="0" w:space="0" w:color="auto"/>
                <w:left w:val="none" w:sz="0" w:space="0" w:color="auto"/>
                <w:bottom w:val="none" w:sz="0" w:space="0" w:color="auto"/>
                <w:right w:val="none" w:sz="0" w:space="0" w:color="auto"/>
              </w:divBdr>
              <w:divsChild>
                <w:div w:id="189878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391509">
      <w:bodyDiv w:val="1"/>
      <w:marLeft w:val="0"/>
      <w:marRight w:val="0"/>
      <w:marTop w:val="0"/>
      <w:marBottom w:val="0"/>
      <w:divBdr>
        <w:top w:val="none" w:sz="0" w:space="0" w:color="auto"/>
        <w:left w:val="none" w:sz="0" w:space="0" w:color="auto"/>
        <w:bottom w:val="none" w:sz="0" w:space="0" w:color="auto"/>
        <w:right w:val="none" w:sz="0" w:space="0" w:color="auto"/>
      </w:divBdr>
    </w:div>
    <w:div w:id="296377750">
      <w:bodyDiv w:val="1"/>
      <w:marLeft w:val="0"/>
      <w:marRight w:val="0"/>
      <w:marTop w:val="0"/>
      <w:marBottom w:val="0"/>
      <w:divBdr>
        <w:top w:val="none" w:sz="0" w:space="0" w:color="auto"/>
        <w:left w:val="none" w:sz="0" w:space="0" w:color="auto"/>
        <w:bottom w:val="none" w:sz="0" w:space="0" w:color="auto"/>
        <w:right w:val="none" w:sz="0" w:space="0" w:color="auto"/>
      </w:divBdr>
    </w:div>
    <w:div w:id="369839941">
      <w:bodyDiv w:val="1"/>
      <w:marLeft w:val="0"/>
      <w:marRight w:val="0"/>
      <w:marTop w:val="0"/>
      <w:marBottom w:val="0"/>
      <w:divBdr>
        <w:top w:val="none" w:sz="0" w:space="0" w:color="auto"/>
        <w:left w:val="none" w:sz="0" w:space="0" w:color="auto"/>
        <w:bottom w:val="none" w:sz="0" w:space="0" w:color="auto"/>
        <w:right w:val="none" w:sz="0" w:space="0" w:color="auto"/>
      </w:divBdr>
    </w:div>
    <w:div w:id="409500563">
      <w:bodyDiv w:val="1"/>
      <w:marLeft w:val="0"/>
      <w:marRight w:val="0"/>
      <w:marTop w:val="0"/>
      <w:marBottom w:val="0"/>
      <w:divBdr>
        <w:top w:val="none" w:sz="0" w:space="0" w:color="auto"/>
        <w:left w:val="none" w:sz="0" w:space="0" w:color="auto"/>
        <w:bottom w:val="none" w:sz="0" w:space="0" w:color="auto"/>
        <w:right w:val="none" w:sz="0" w:space="0" w:color="auto"/>
      </w:divBdr>
    </w:div>
    <w:div w:id="410470169">
      <w:bodyDiv w:val="1"/>
      <w:marLeft w:val="0"/>
      <w:marRight w:val="0"/>
      <w:marTop w:val="0"/>
      <w:marBottom w:val="0"/>
      <w:divBdr>
        <w:top w:val="none" w:sz="0" w:space="0" w:color="auto"/>
        <w:left w:val="none" w:sz="0" w:space="0" w:color="auto"/>
        <w:bottom w:val="none" w:sz="0" w:space="0" w:color="auto"/>
        <w:right w:val="none" w:sz="0" w:space="0" w:color="auto"/>
      </w:divBdr>
      <w:divsChild>
        <w:div w:id="1401296201">
          <w:marLeft w:val="0"/>
          <w:marRight w:val="0"/>
          <w:marTop w:val="0"/>
          <w:marBottom w:val="0"/>
          <w:divBdr>
            <w:top w:val="none" w:sz="0" w:space="0" w:color="auto"/>
            <w:left w:val="none" w:sz="0" w:space="0" w:color="auto"/>
            <w:bottom w:val="none" w:sz="0" w:space="0" w:color="auto"/>
            <w:right w:val="none" w:sz="0" w:space="0" w:color="auto"/>
          </w:divBdr>
          <w:divsChild>
            <w:div w:id="665934313">
              <w:marLeft w:val="0"/>
              <w:marRight w:val="0"/>
              <w:marTop w:val="0"/>
              <w:marBottom w:val="0"/>
              <w:divBdr>
                <w:top w:val="none" w:sz="0" w:space="0" w:color="auto"/>
                <w:left w:val="none" w:sz="0" w:space="0" w:color="auto"/>
                <w:bottom w:val="none" w:sz="0" w:space="0" w:color="auto"/>
                <w:right w:val="none" w:sz="0" w:space="0" w:color="auto"/>
              </w:divBdr>
              <w:divsChild>
                <w:div w:id="179583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82040">
      <w:bodyDiv w:val="1"/>
      <w:marLeft w:val="0"/>
      <w:marRight w:val="0"/>
      <w:marTop w:val="0"/>
      <w:marBottom w:val="0"/>
      <w:divBdr>
        <w:top w:val="none" w:sz="0" w:space="0" w:color="auto"/>
        <w:left w:val="none" w:sz="0" w:space="0" w:color="auto"/>
        <w:bottom w:val="none" w:sz="0" w:space="0" w:color="auto"/>
        <w:right w:val="none" w:sz="0" w:space="0" w:color="auto"/>
      </w:divBdr>
    </w:div>
    <w:div w:id="488718224">
      <w:bodyDiv w:val="1"/>
      <w:marLeft w:val="0"/>
      <w:marRight w:val="0"/>
      <w:marTop w:val="0"/>
      <w:marBottom w:val="0"/>
      <w:divBdr>
        <w:top w:val="none" w:sz="0" w:space="0" w:color="auto"/>
        <w:left w:val="none" w:sz="0" w:space="0" w:color="auto"/>
        <w:bottom w:val="none" w:sz="0" w:space="0" w:color="auto"/>
        <w:right w:val="none" w:sz="0" w:space="0" w:color="auto"/>
      </w:divBdr>
    </w:div>
    <w:div w:id="755595913">
      <w:bodyDiv w:val="1"/>
      <w:marLeft w:val="0"/>
      <w:marRight w:val="0"/>
      <w:marTop w:val="0"/>
      <w:marBottom w:val="0"/>
      <w:divBdr>
        <w:top w:val="none" w:sz="0" w:space="0" w:color="auto"/>
        <w:left w:val="none" w:sz="0" w:space="0" w:color="auto"/>
        <w:bottom w:val="none" w:sz="0" w:space="0" w:color="auto"/>
        <w:right w:val="none" w:sz="0" w:space="0" w:color="auto"/>
      </w:divBdr>
    </w:div>
    <w:div w:id="772628657">
      <w:bodyDiv w:val="1"/>
      <w:marLeft w:val="0"/>
      <w:marRight w:val="0"/>
      <w:marTop w:val="0"/>
      <w:marBottom w:val="0"/>
      <w:divBdr>
        <w:top w:val="none" w:sz="0" w:space="0" w:color="auto"/>
        <w:left w:val="none" w:sz="0" w:space="0" w:color="auto"/>
        <w:bottom w:val="none" w:sz="0" w:space="0" w:color="auto"/>
        <w:right w:val="none" w:sz="0" w:space="0" w:color="auto"/>
      </w:divBdr>
    </w:div>
    <w:div w:id="898974097">
      <w:bodyDiv w:val="1"/>
      <w:marLeft w:val="0"/>
      <w:marRight w:val="0"/>
      <w:marTop w:val="0"/>
      <w:marBottom w:val="0"/>
      <w:divBdr>
        <w:top w:val="none" w:sz="0" w:space="0" w:color="auto"/>
        <w:left w:val="none" w:sz="0" w:space="0" w:color="auto"/>
        <w:bottom w:val="none" w:sz="0" w:space="0" w:color="auto"/>
        <w:right w:val="none" w:sz="0" w:space="0" w:color="auto"/>
      </w:divBdr>
      <w:divsChild>
        <w:div w:id="346829625">
          <w:marLeft w:val="0"/>
          <w:marRight w:val="0"/>
          <w:marTop w:val="0"/>
          <w:marBottom w:val="0"/>
          <w:divBdr>
            <w:top w:val="none" w:sz="0" w:space="0" w:color="auto"/>
            <w:left w:val="none" w:sz="0" w:space="0" w:color="auto"/>
            <w:bottom w:val="none" w:sz="0" w:space="0" w:color="auto"/>
            <w:right w:val="none" w:sz="0" w:space="0" w:color="auto"/>
          </w:divBdr>
          <w:divsChild>
            <w:div w:id="62797371">
              <w:marLeft w:val="0"/>
              <w:marRight w:val="0"/>
              <w:marTop w:val="0"/>
              <w:marBottom w:val="0"/>
              <w:divBdr>
                <w:top w:val="none" w:sz="0" w:space="0" w:color="auto"/>
                <w:left w:val="none" w:sz="0" w:space="0" w:color="auto"/>
                <w:bottom w:val="none" w:sz="0" w:space="0" w:color="auto"/>
                <w:right w:val="none" w:sz="0" w:space="0" w:color="auto"/>
              </w:divBdr>
              <w:divsChild>
                <w:div w:id="7558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99465">
      <w:bodyDiv w:val="1"/>
      <w:marLeft w:val="0"/>
      <w:marRight w:val="0"/>
      <w:marTop w:val="0"/>
      <w:marBottom w:val="0"/>
      <w:divBdr>
        <w:top w:val="none" w:sz="0" w:space="0" w:color="auto"/>
        <w:left w:val="none" w:sz="0" w:space="0" w:color="auto"/>
        <w:bottom w:val="none" w:sz="0" w:space="0" w:color="auto"/>
        <w:right w:val="none" w:sz="0" w:space="0" w:color="auto"/>
      </w:divBdr>
    </w:div>
    <w:div w:id="977998373">
      <w:bodyDiv w:val="1"/>
      <w:marLeft w:val="0"/>
      <w:marRight w:val="0"/>
      <w:marTop w:val="0"/>
      <w:marBottom w:val="0"/>
      <w:divBdr>
        <w:top w:val="none" w:sz="0" w:space="0" w:color="auto"/>
        <w:left w:val="none" w:sz="0" w:space="0" w:color="auto"/>
        <w:bottom w:val="none" w:sz="0" w:space="0" w:color="auto"/>
        <w:right w:val="none" w:sz="0" w:space="0" w:color="auto"/>
      </w:divBdr>
    </w:div>
    <w:div w:id="981931210">
      <w:bodyDiv w:val="1"/>
      <w:marLeft w:val="0"/>
      <w:marRight w:val="0"/>
      <w:marTop w:val="0"/>
      <w:marBottom w:val="0"/>
      <w:divBdr>
        <w:top w:val="none" w:sz="0" w:space="0" w:color="auto"/>
        <w:left w:val="none" w:sz="0" w:space="0" w:color="auto"/>
        <w:bottom w:val="none" w:sz="0" w:space="0" w:color="auto"/>
        <w:right w:val="none" w:sz="0" w:space="0" w:color="auto"/>
      </w:divBdr>
      <w:divsChild>
        <w:div w:id="1981643196">
          <w:marLeft w:val="0"/>
          <w:marRight w:val="0"/>
          <w:marTop w:val="0"/>
          <w:marBottom w:val="0"/>
          <w:divBdr>
            <w:top w:val="none" w:sz="0" w:space="0" w:color="auto"/>
            <w:left w:val="none" w:sz="0" w:space="0" w:color="auto"/>
            <w:bottom w:val="none" w:sz="0" w:space="0" w:color="auto"/>
            <w:right w:val="none" w:sz="0" w:space="0" w:color="auto"/>
          </w:divBdr>
          <w:divsChild>
            <w:div w:id="960498738">
              <w:marLeft w:val="0"/>
              <w:marRight w:val="0"/>
              <w:marTop w:val="0"/>
              <w:marBottom w:val="0"/>
              <w:divBdr>
                <w:top w:val="none" w:sz="0" w:space="0" w:color="auto"/>
                <w:left w:val="none" w:sz="0" w:space="0" w:color="auto"/>
                <w:bottom w:val="none" w:sz="0" w:space="0" w:color="auto"/>
                <w:right w:val="none" w:sz="0" w:space="0" w:color="auto"/>
              </w:divBdr>
              <w:divsChild>
                <w:div w:id="343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85412">
      <w:bodyDiv w:val="1"/>
      <w:marLeft w:val="0"/>
      <w:marRight w:val="0"/>
      <w:marTop w:val="0"/>
      <w:marBottom w:val="0"/>
      <w:divBdr>
        <w:top w:val="none" w:sz="0" w:space="0" w:color="auto"/>
        <w:left w:val="none" w:sz="0" w:space="0" w:color="auto"/>
        <w:bottom w:val="none" w:sz="0" w:space="0" w:color="auto"/>
        <w:right w:val="none" w:sz="0" w:space="0" w:color="auto"/>
      </w:divBdr>
      <w:divsChild>
        <w:div w:id="1363431872">
          <w:marLeft w:val="0"/>
          <w:marRight w:val="0"/>
          <w:marTop w:val="0"/>
          <w:marBottom w:val="0"/>
          <w:divBdr>
            <w:top w:val="none" w:sz="0" w:space="0" w:color="auto"/>
            <w:left w:val="none" w:sz="0" w:space="0" w:color="auto"/>
            <w:bottom w:val="none" w:sz="0" w:space="0" w:color="auto"/>
            <w:right w:val="none" w:sz="0" w:space="0" w:color="auto"/>
          </w:divBdr>
          <w:divsChild>
            <w:div w:id="1581019980">
              <w:marLeft w:val="0"/>
              <w:marRight w:val="0"/>
              <w:marTop w:val="0"/>
              <w:marBottom w:val="150"/>
              <w:divBdr>
                <w:top w:val="single" w:sz="6" w:space="0" w:color="A6CE39"/>
                <w:left w:val="single" w:sz="6" w:space="0" w:color="A6CE39"/>
                <w:bottom w:val="single" w:sz="6" w:space="0" w:color="A6CE39"/>
                <w:right w:val="single" w:sz="6" w:space="0" w:color="A6CE39"/>
              </w:divBdr>
              <w:divsChild>
                <w:div w:id="784034085">
                  <w:marLeft w:val="0"/>
                  <w:marRight w:val="0"/>
                  <w:marTop w:val="0"/>
                  <w:marBottom w:val="0"/>
                  <w:divBdr>
                    <w:top w:val="none" w:sz="0" w:space="0" w:color="auto"/>
                    <w:left w:val="none" w:sz="0" w:space="0" w:color="auto"/>
                    <w:bottom w:val="none" w:sz="0" w:space="0" w:color="auto"/>
                    <w:right w:val="none" w:sz="0" w:space="0" w:color="auto"/>
                  </w:divBdr>
                  <w:divsChild>
                    <w:div w:id="323243445">
                      <w:marLeft w:val="-75"/>
                      <w:marRight w:val="-75"/>
                      <w:marTop w:val="0"/>
                      <w:marBottom w:val="0"/>
                      <w:divBdr>
                        <w:top w:val="none" w:sz="0" w:space="0" w:color="auto"/>
                        <w:left w:val="none" w:sz="0" w:space="0" w:color="auto"/>
                        <w:bottom w:val="none" w:sz="0" w:space="0" w:color="auto"/>
                        <w:right w:val="none" w:sz="0" w:space="0" w:color="auto"/>
                      </w:divBdr>
                      <w:divsChild>
                        <w:div w:id="17417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251872">
      <w:bodyDiv w:val="1"/>
      <w:marLeft w:val="0"/>
      <w:marRight w:val="0"/>
      <w:marTop w:val="0"/>
      <w:marBottom w:val="0"/>
      <w:divBdr>
        <w:top w:val="none" w:sz="0" w:space="0" w:color="auto"/>
        <w:left w:val="none" w:sz="0" w:space="0" w:color="auto"/>
        <w:bottom w:val="none" w:sz="0" w:space="0" w:color="auto"/>
        <w:right w:val="none" w:sz="0" w:space="0" w:color="auto"/>
      </w:divBdr>
    </w:div>
    <w:div w:id="1285498399">
      <w:bodyDiv w:val="1"/>
      <w:marLeft w:val="0"/>
      <w:marRight w:val="0"/>
      <w:marTop w:val="0"/>
      <w:marBottom w:val="0"/>
      <w:divBdr>
        <w:top w:val="none" w:sz="0" w:space="0" w:color="auto"/>
        <w:left w:val="none" w:sz="0" w:space="0" w:color="auto"/>
        <w:bottom w:val="none" w:sz="0" w:space="0" w:color="auto"/>
        <w:right w:val="none" w:sz="0" w:space="0" w:color="auto"/>
      </w:divBdr>
    </w:div>
    <w:div w:id="1287001909">
      <w:bodyDiv w:val="1"/>
      <w:marLeft w:val="0"/>
      <w:marRight w:val="0"/>
      <w:marTop w:val="0"/>
      <w:marBottom w:val="0"/>
      <w:divBdr>
        <w:top w:val="none" w:sz="0" w:space="0" w:color="auto"/>
        <w:left w:val="none" w:sz="0" w:space="0" w:color="auto"/>
        <w:bottom w:val="none" w:sz="0" w:space="0" w:color="auto"/>
        <w:right w:val="none" w:sz="0" w:space="0" w:color="auto"/>
      </w:divBdr>
      <w:divsChild>
        <w:div w:id="1538351463">
          <w:marLeft w:val="0"/>
          <w:marRight w:val="0"/>
          <w:marTop w:val="0"/>
          <w:marBottom w:val="0"/>
          <w:divBdr>
            <w:top w:val="none" w:sz="0" w:space="0" w:color="auto"/>
            <w:left w:val="none" w:sz="0" w:space="0" w:color="auto"/>
            <w:bottom w:val="none" w:sz="0" w:space="0" w:color="auto"/>
            <w:right w:val="none" w:sz="0" w:space="0" w:color="auto"/>
          </w:divBdr>
          <w:divsChild>
            <w:div w:id="1949385808">
              <w:marLeft w:val="0"/>
              <w:marRight w:val="0"/>
              <w:marTop w:val="0"/>
              <w:marBottom w:val="0"/>
              <w:divBdr>
                <w:top w:val="none" w:sz="0" w:space="0" w:color="auto"/>
                <w:left w:val="none" w:sz="0" w:space="0" w:color="auto"/>
                <w:bottom w:val="none" w:sz="0" w:space="0" w:color="auto"/>
                <w:right w:val="none" w:sz="0" w:space="0" w:color="auto"/>
              </w:divBdr>
              <w:divsChild>
                <w:div w:id="188936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142927">
      <w:bodyDiv w:val="1"/>
      <w:marLeft w:val="0"/>
      <w:marRight w:val="0"/>
      <w:marTop w:val="0"/>
      <w:marBottom w:val="0"/>
      <w:divBdr>
        <w:top w:val="none" w:sz="0" w:space="0" w:color="auto"/>
        <w:left w:val="none" w:sz="0" w:space="0" w:color="auto"/>
        <w:bottom w:val="none" w:sz="0" w:space="0" w:color="auto"/>
        <w:right w:val="none" w:sz="0" w:space="0" w:color="auto"/>
      </w:divBdr>
    </w:div>
    <w:div w:id="1369180137">
      <w:bodyDiv w:val="1"/>
      <w:marLeft w:val="0"/>
      <w:marRight w:val="0"/>
      <w:marTop w:val="0"/>
      <w:marBottom w:val="0"/>
      <w:divBdr>
        <w:top w:val="none" w:sz="0" w:space="0" w:color="auto"/>
        <w:left w:val="none" w:sz="0" w:space="0" w:color="auto"/>
        <w:bottom w:val="none" w:sz="0" w:space="0" w:color="auto"/>
        <w:right w:val="none" w:sz="0" w:space="0" w:color="auto"/>
      </w:divBdr>
    </w:div>
    <w:div w:id="1378048709">
      <w:bodyDiv w:val="1"/>
      <w:marLeft w:val="0"/>
      <w:marRight w:val="0"/>
      <w:marTop w:val="0"/>
      <w:marBottom w:val="0"/>
      <w:divBdr>
        <w:top w:val="none" w:sz="0" w:space="0" w:color="auto"/>
        <w:left w:val="none" w:sz="0" w:space="0" w:color="auto"/>
        <w:bottom w:val="none" w:sz="0" w:space="0" w:color="auto"/>
        <w:right w:val="none" w:sz="0" w:space="0" w:color="auto"/>
      </w:divBdr>
    </w:div>
    <w:div w:id="1389449314">
      <w:bodyDiv w:val="1"/>
      <w:marLeft w:val="0"/>
      <w:marRight w:val="0"/>
      <w:marTop w:val="0"/>
      <w:marBottom w:val="0"/>
      <w:divBdr>
        <w:top w:val="none" w:sz="0" w:space="0" w:color="auto"/>
        <w:left w:val="none" w:sz="0" w:space="0" w:color="auto"/>
        <w:bottom w:val="none" w:sz="0" w:space="0" w:color="auto"/>
        <w:right w:val="none" w:sz="0" w:space="0" w:color="auto"/>
      </w:divBdr>
    </w:div>
    <w:div w:id="1454248958">
      <w:bodyDiv w:val="1"/>
      <w:marLeft w:val="0"/>
      <w:marRight w:val="0"/>
      <w:marTop w:val="0"/>
      <w:marBottom w:val="0"/>
      <w:divBdr>
        <w:top w:val="none" w:sz="0" w:space="0" w:color="auto"/>
        <w:left w:val="none" w:sz="0" w:space="0" w:color="auto"/>
        <w:bottom w:val="none" w:sz="0" w:space="0" w:color="auto"/>
        <w:right w:val="none" w:sz="0" w:space="0" w:color="auto"/>
      </w:divBdr>
    </w:div>
    <w:div w:id="1482887338">
      <w:bodyDiv w:val="1"/>
      <w:marLeft w:val="0"/>
      <w:marRight w:val="0"/>
      <w:marTop w:val="0"/>
      <w:marBottom w:val="0"/>
      <w:divBdr>
        <w:top w:val="none" w:sz="0" w:space="0" w:color="auto"/>
        <w:left w:val="none" w:sz="0" w:space="0" w:color="auto"/>
        <w:bottom w:val="none" w:sz="0" w:space="0" w:color="auto"/>
        <w:right w:val="none" w:sz="0" w:space="0" w:color="auto"/>
      </w:divBdr>
    </w:div>
    <w:div w:id="1492527392">
      <w:bodyDiv w:val="1"/>
      <w:marLeft w:val="0"/>
      <w:marRight w:val="0"/>
      <w:marTop w:val="0"/>
      <w:marBottom w:val="0"/>
      <w:divBdr>
        <w:top w:val="none" w:sz="0" w:space="0" w:color="auto"/>
        <w:left w:val="none" w:sz="0" w:space="0" w:color="auto"/>
        <w:bottom w:val="none" w:sz="0" w:space="0" w:color="auto"/>
        <w:right w:val="none" w:sz="0" w:space="0" w:color="auto"/>
      </w:divBdr>
    </w:div>
    <w:div w:id="1513374860">
      <w:bodyDiv w:val="1"/>
      <w:marLeft w:val="0"/>
      <w:marRight w:val="0"/>
      <w:marTop w:val="0"/>
      <w:marBottom w:val="0"/>
      <w:divBdr>
        <w:top w:val="none" w:sz="0" w:space="0" w:color="auto"/>
        <w:left w:val="none" w:sz="0" w:space="0" w:color="auto"/>
        <w:bottom w:val="none" w:sz="0" w:space="0" w:color="auto"/>
        <w:right w:val="none" w:sz="0" w:space="0" w:color="auto"/>
      </w:divBdr>
      <w:divsChild>
        <w:div w:id="1523125596">
          <w:marLeft w:val="0"/>
          <w:marRight w:val="0"/>
          <w:marTop w:val="0"/>
          <w:marBottom w:val="0"/>
          <w:divBdr>
            <w:top w:val="none" w:sz="0" w:space="0" w:color="auto"/>
            <w:left w:val="none" w:sz="0" w:space="0" w:color="auto"/>
            <w:bottom w:val="none" w:sz="0" w:space="0" w:color="auto"/>
            <w:right w:val="none" w:sz="0" w:space="0" w:color="auto"/>
          </w:divBdr>
        </w:div>
        <w:div w:id="309333123">
          <w:marLeft w:val="0"/>
          <w:marRight w:val="0"/>
          <w:marTop w:val="0"/>
          <w:marBottom w:val="0"/>
          <w:divBdr>
            <w:top w:val="none" w:sz="0" w:space="0" w:color="auto"/>
            <w:left w:val="none" w:sz="0" w:space="0" w:color="auto"/>
            <w:bottom w:val="none" w:sz="0" w:space="0" w:color="auto"/>
            <w:right w:val="none" w:sz="0" w:space="0" w:color="auto"/>
          </w:divBdr>
        </w:div>
        <w:div w:id="358746155">
          <w:marLeft w:val="0"/>
          <w:marRight w:val="0"/>
          <w:marTop w:val="0"/>
          <w:marBottom w:val="0"/>
          <w:divBdr>
            <w:top w:val="none" w:sz="0" w:space="0" w:color="auto"/>
            <w:left w:val="none" w:sz="0" w:space="0" w:color="auto"/>
            <w:bottom w:val="none" w:sz="0" w:space="0" w:color="auto"/>
            <w:right w:val="none" w:sz="0" w:space="0" w:color="auto"/>
          </w:divBdr>
        </w:div>
      </w:divsChild>
    </w:div>
    <w:div w:id="1593051782">
      <w:bodyDiv w:val="1"/>
      <w:marLeft w:val="0"/>
      <w:marRight w:val="0"/>
      <w:marTop w:val="0"/>
      <w:marBottom w:val="0"/>
      <w:divBdr>
        <w:top w:val="none" w:sz="0" w:space="0" w:color="auto"/>
        <w:left w:val="none" w:sz="0" w:space="0" w:color="auto"/>
        <w:bottom w:val="none" w:sz="0" w:space="0" w:color="auto"/>
        <w:right w:val="none" w:sz="0" w:space="0" w:color="auto"/>
      </w:divBdr>
    </w:div>
    <w:div w:id="1622033578">
      <w:bodyDiv w:val="1"/>
      <w:marLeft w:val="0"/>
      <w:marRight w:val="0"/>
      <w:marTop w:val="0"/>
      <w:marBottom w:val="0"/>
      <w:divBdr>
        <w:top w:val="none" w:sz="0" w:space="0" w:color="auto"/>
        <w:left w:val="none" w:sz="0" w:space="0" w:color="auto"/>
        <w:bottom w:val="none" w:sz="0" w:space="0" w:color="auto"/>
        <w:right w:val="none" w:sz="0" w:space="0" w:color="auto"/>
      </w:divBdr>
    </w:div>
    <w:div w:id="1720083242">
      <w:bodyDiv w:val="1"/>
      <w:marLeft w:val="0"/>
      <w:marRight w:val="0"/>
      <w:marTop w:val="0"/>
      <w:marBottom w:val="0"/>
      <w:divBdr>
        <w:top w:val="none" w:sz="0" w:space="0" w:color="auto"/>
        <w:left w:val="none" w:sz="0" w:space="0" w:color="auto"/>
        <w:bottom w:val="none" w:sz="0" w:space="0" w:color="auto"/>
        <w:right w:val="none" w:sz="0" w:space="0" w:color="auto"/>
      </w:divBdr>
    </w:div>
    <w:div w:id="1736585606">
      <w:bodyDiv w:val="1"/>
      <w:marLeft w:val="0"/>
      <w:marRight w:val="0"/>
      <w:marTop w:val="0"/>
      <w:marBottom w:val="0"/>
      <w:divBdr>
        <w:top w:val="none" w:sz="0" w:space="0" w:color="auto"/>
        <w:left w:val="none" w:sz="0" w:space="0" w:color="auto"/>
        <w:bottom w:val="none" w:sz="0" w:space="0" w:color="auto"/>
        <w:right w:val="none" w:sz="0" w:space="0" w:color="auto"/>
      </w:divBdr>
    </w:div>
    <w:div w:id="1787848460">
      <w:bodyDiv w:val="1"/>
      <w:marLeft w:val="0"/>
      <w:marRight w:val="0"/>
      <w:marTop w:val="0"/>
      <w:marBottom w:val="0"/>
      <w:divBdr>
        <w:top w:val="none" w:sz="0" w:space="0" w:color="auto"/>
        <w:left w:val="none" w:sz="0" w:space="0" w:color="auto"/>
        <w:bottom w:val="none" w:sz="0" w:space="0" w:color="auto"/>
        <w:right w:val="none" w:sz="0" w:space="0" w:color="auto"/>
      </w:divBdr>
    </w:div>
    <w:div w:id="1925257145">
      <w:bodyDiv w:val="1"/>
      <w:marLeft w:val="0"/>
      <w:marRight w:val="0"/>
      <w:marTop w:val="0"/>
      <w:marBottom w:val="0"/>
      <w:divBdr>
        <w:top w:val="none" w:sz="0" w:space="0" w:color="auto"/>
        <w:left w:val="none" w:sz="0" w:space="0" w:color="auto"/>
        <w:bottom w:val="none" w:sz="0" w:space="0" w:color="auto"/>
        <w:right w:val="none" w:sz="0" w:space="0" w:color="auto"/>
      </w:divBdr>
    </w:div>
    <w:div w:id="1967007876">
      <w:bodyDiv w:val="1"/>
      <w:marLeft w:val="0"/>
      <w:marRight w:val="0"/>
      <w:marTop w:val="0"/>
      <w:marBottom w:val="0"/>
      <w:divBdr>
        <w:top w:val="none" w:sz="0" w:space="0" w:color="auto"/>
        <w:left w:val="none" w:sz="0" w:space="0" w:color="auto"/>
        <w:bottom w:val="none" w:sz="0" w:space="0" w:color="auto"/>
        <w:right w:val="none" w:sz="0" w:space="0" w:color="auto"/>
      </w:divBdr>
    </w:div>
    <w:div w:id="1996299899">
      <w:bodyDiv w:val="1"/>
      <w:marLeft w:val="0"/>
      <w:marRight w:val="0"/>
      <w:marTop w:val="0"/>
      <w:marBottom w:val="0"/>
      <w:divBdr>
        <w:top w:val="none" w:sz="0" w:space="0" w:color="auto"/>
        <w:left w:val="none" w:sz="0" w:space="0" w:color="auto"/>
        <w:bottom w:val="none" w:sz="0" w:space="0" w:color="auto"/>
        <w:right w:val="none" w:sz="0" w:space="0" w:color="auto"/>
      </w:divBdr>
    </w:div>
    <w:div w:id="2016767180">
      <w:bodyDiv w:val="1"/>
      <w:marLeft w:val="0"/>
      <w:marRight w:val="0"/>
      <w:marTop w:val="0"/>
      <w:marBottom w:val="0"/>
      <w:divBdr>
        <w:top w:val="none" w:sz="0" w:space="0" w:color="auto"/>
        <w:left w:val="none" w:sz="0" w:space="0" w:color="auto"/>
        <w:bottom w:val="none" w:sz="0" w:space="0" w:color="auto"/>
        <w:right w:val="none" w:sz="0" w:space="0" w:color="auto"/>
      </w:divBdr>
    </w:div>
    <w:div w:id="2035112187">
      <w:bodyDiv w:val="1"/>
      <w:marLeft w:val="0"/>
      <w:marRight w:val="0"/>
      <w:marTop w:val="0"/>
      <w:marBottom w:val="0"/>
      <w:divBdr>
        <w:top w:val="none" w:sz="0" w:space="0" w:color="auto"/>
        <w:left w:val="none" w:sz="0" w:space="0" w:color="auto"/>
        <w:bottom w:val="none" w:sz="0" w:space="0" w:color="auto"/>
        <w:right w:val="none" w:sz="0" w:space="0" w:color="auto"/>
      </w:divBdr>
    </w:div>
    <w:div w:id="2056849495">
      <w:bodyDiv w:val="1"/>
      <w:marLeft w:val="0"/>
      <w:marRight w:val="0"/>
      <w:marTop w:val="0"/>
      <w:marBottom w:val="0"/>
      <w:divBdr>
        <w:top w:val="none" w:sz="0" w:space="0" w:color="auto"/>
        <w:left w:val="none" w:sz="0" w:space="0" w:color="auto"/>
        <w:bottom w:val="none" w:sz="0" w:space="0" w:color="auto"/>
        <w:right w:val="none" w:sz="0" w:space="0" w:color="auto"/>
      </w:divBdr>
    </w:div>
    <w:div w:id="209250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2677-350X" TargetMode="External"/><Relationship Id="rId13" Type="http://schemas.openxmlformats.org/officeDocument/2006/relationships/hyperlink" Target="mailto:veronicap.loor@educacion.gob.ec"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onicap.loor@educacion.gob.e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cid.org/0009-0008-7952-948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0009-0000-7722-4019"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Materia: Antropología del Consumo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Col18</b:Tag>
    <b:SourceType>InternetSite</b:SourceType>
    <b:Guid>{1BDBBF5C-EF67-B34B-AF63-325EEB9A6234}</b:Guid>
    <b:Author>
      <b:Author>
        <b:NameList>
          <b:Person>
            <b:Last>Coloma</b:Last>
            <b:First>Lylibeth</b:First>
          </b:Person>
        </b:NameList>
      </b:Author>
    </b:Author>
    <b:Title>El Telégrafo</b:Title>
    <b:InternetSiteTitle>El telégrafo página web</b:InternetSiteTitle>
    <b:URL>https://www.eltelegrafo.com.ec/noticias/economia/4/las-importaciones-subieron-el-22-4-entre-2017-y-2016</b:URL>
    <b:Year>2018</b:Year>
    <b:Month>Marzo</b:Month>
    <b:Day>14</b:Day>
    <b:RefOrder>2</b:RefOrder>
  </b:Source>
  <b:Source>
    <b:Tag>Min161</b:Tag>
    <b:SourceType>InternetSite</b:SourceType>
    <b:Guid>{D8259B08-0F43-5D48-92DA-F89A56F59322}</b:Guid>
    <b:Author>
      <b:Author>
        <b:Corporate>Ministerio Coordinador de Producción, Empleo y Competitividad</b:Corporate>
      </b:Author>
    </b:Author>
    <b:URL>http://www.produccion.gob.ec/</b:URL>
    <b:Year>2016</b:Year>
    <b:RefOrder>3</b:RefOrder>
  </b:Source>
  <b:Source>
    <b:Tag>Dia09</b:Tag>
    <b:SourceType>InternetSite</b:SourceType>
    <b:Guid>{A1CA8393-A537-B347-9ADB-60B1EDD23B88}</b:Guid>
    <b:LCID>es-ES</b:LCID>
    <b:Author>
      <b:Author>
        <b:Corporate>Diario El Universo</b:Corporate>
      </b:Author>
    </b:Author>
    <b:URL>https://www.eluniverso.com/2009/01/19/1/1356/41BE34BF337341209B598E03F330D752.html</b:URL>
    <b:Year>2009</b:Year>
    <b:Month>Enero</b:Month>
    <b:Day>19</b:Day>
    <b:RefOrder>4</b:RefOrder>
  </b:Source>
  <b:Source>
    <b:Tag>ElT12</b:Tag>
    <b:SourceType>InternetSite</b:SourceType>
    <b:Guid>{65DD10A9-700D-4948-BF25-F3AEEE2D6C4E}</b:Guid>
    <b:LCID>es-ES</b:LCID>
    <b:Author>
      <b:Author>
        <b:Corporate>El Tiempo</b:Corporate>
      </b:Author>
    </b:Author>
    <b:URL>www.eltiempo.com.ec/noticias-cuenca/110663-campana-impulsa-consumo-local/</b:URL>
    <b:Year>2012</b:Year>
    <b:Month>Noviembre</b:Month>
    <b:Day>29</b:Day>
    <b:RefOrder>5</b:RefOrder>
  </b:Source>
  <b:Source>
    <b:Tag>Rev14</b:Tag>
    <b:SourceType>InternetSite</b:SourceType>
    <b:Guid>{5C694270-EC1E-C845-BB2A-AF48B5A7DDAD}</b:Guid>
    <b:LCID>es-ES</b:LCID>
    <b:Author>
      <b:Author>
        <b:Corporate>Revista Ekos</b:Corporate>
      </b:Author>
    </b:Author>
    <b:Title>Ekos Negocios</b:Title>
    <b:URL>http://www.ekosnegocios.com/Negocios/verArticuloContenido.aspx?idArt=4985</b:URL>
    <b:Year>2014</b:Year>
    <b:Month>Noviembre</b:Month>
    <b:Day>10</b:Day>
    <b:RefOrder>6</b:RefOrder>
  </b:Source>
  <b:Source>
    <b:Tag>htt</b:Tag>
    <b:SourceType>Book</b:SourceType>
    <b:Guid>{E1CA5BFA-5F50-4D96-8FA8-8454367BDD16}</b:Guid>
    <b:URL>https://goo.gl/qY2mv2</b:URL>
    <b:Title>Juego para el desarrollo motor</b:Title>
    <b:Year>1982</b:Year>
    <b:City>México</b:City>
    <b:Publisher>PAX MÉXICO</b:Publisher>
    <b:Author>
      <b:Author>
        <b:NameList>
          <b:Person>
            <b:Last>Torbert</b:Last>
            <b:First>Marianne</b:First>
          </b:Person>
        </b:NameList>
      </b:Author>
    </b:Author>
    <b:DOI>ISBN: 968-860-021-0</b:DOI>
    <b:RefOrder>7</b:RefOrder>
  </b:Source>
  <b:Source>
    <b:Tag>Pal06</b:Tag>
    <b:SourceType>Book</b:SourceType>
    <b:Guid>{C2417F91-AF7A-4345-B5D2-24117C6B4C10}</b:Guid>
    <b:Title>JUGARTE: La impirtancia del juego en el aprendizaje de las artes visuales</b:Title>
    <b:Year>2006</b:Year>
    <b:City>Buenos Aires</b:City>
    <b:Publisher>Bonum</b:Publisher>
    <b:Author>
      <b:Author>
        <b:NameList>
          <b:Person>
            <b:Last>Palopoli</b:Last>
            <b:Middle>del Carmen</b:Middle>
            <b:First>María</b:First>
          </b:Person>
        </b:NameList>
      </b:Author>
    </b:Author>
    <b:DOI>ISBN: 10:950-507-955-9</b:DOI>
    <b:RefOrder>8</b:RefOrder>
  </b:Source>
  <b:Source>
    <b:Tag>UNI14</b:Tag>
    <b:SourceType>Book</b:SourceType>
    <b:Guid>{8A140796-D3D5-4F21-BF67-C1808DA850BF}</b:Guid>
    <b:Title>Síntesis metodológica n.º 7: Ensayos controlados aleatorios</b:Title>
    <b:Year>2014</b:Year>
    <b:City>Florencia</b:City>
    <b:Publisher>Centro de Investigaciones Innocenti de UNICEF</b:Publisher>
    <b:Author>
      <b:Author>
        <b:NameList>
          <b:Person>
            <b:Last>White</b:Last>
            <b:First>Howard </b:First>
          </b:Person>
          <b:Person>
            <b:Last>Sabarwal </b:Last>
            <b:First>Shagun </b:First>
          </b:Person>
          <b:Person>
            <b:Last>de Hoop</b:Last>
            <b:First>Thomas </b:First>
          </b:Person>
        </b:NameList>
      </b:Author>
    </b:Author>
    <b:URL>https://goo.gl/Ef2e7S</b:URL>
    <b:RefOrder>9</b:RefOrder>
  </b:Source>
  <b:Source>
    <b:Tag>Men17</b:Tag>
    <b:SourceType>Book</b:SourceType>
    <b:Guid>{32B6580E-E27F-494E-A79B-D81FA97D0B7A}</b:Guid>
    <b:Title>Psicomotricidad Infantil</b:Title>
    <b:Year>2017</b:Year>
    <b:City>Guayaquil</b:City>
    <b:Publisher>CIDE</b:Publisher>
    <b:Author>
      <b:Author>
        <b:NameList>
          <b:Person>
            <b:Last>Mendieta Toledo</b:Last>
            <b:Middle>Byron</b:Middle>
            <b:First>Lenin</b:First>
          </b:Person>
          <b:Person>
            <b:Last>Vargas Cevallos</b:Last>
            <b:Middle>Heidy</b:Middle>
            <b:First>Teresa</b:First>
          </b:Person>
          <b:Person>
            <b:Last>Mendieta Toledo</b:Last>
            <b:Middle>Rijkaard</b:Middle>
            <b:First>Lenin</b:First>
          </b:Person>
        </b:NameList>
      </b:Author>
      <b:Editor>
        <b:NameList>
          <b:Person>
            <b:Last>CIDE</b:Last>
          </b:Person>
        </b:NameList>
      </b:Editor>
    </b:Author>
    <b:StateProvince>Guayas</b:StateProvince>
    <b:CountryRegion>Ecuador</b:CountryRegion>
    <b:Volume>1</b:Volume>
    <b:Pages>171</b:Pages>
    <b:Medium>Físico</b:Medium>
    <b:YearAccessed>2018</b:YearAccessed>
    <b:MonthAccessed>Julio</b:MonthAccessed>
    <b:DayAccessed>1</b:DayAccessed>
    <b:DOI>ISBN: 978-9942-759-28-3</b:DOI>
    <b:RefOrder>10</b:RefOrder>
  </b:Source>
  <b:Source>
    <b:Tag>Cañ</b:Tag>
    <b:SourceType>Book</b:SourceType>
    <b:Guid>{EDB39172-EB42-4EF2-A6EE-BA1BE9EAD78B}</b:Guid>
    <b:Title>El juego motor en tu hijo</b:Title>
    <b:URL>https://goo.gl/9xras3</b:URL>
    <b:Publisher>Wanceulem</b:Publisher>
    <b:Author>
      <b:Author>
        <b:NameList>
          <b:Person>
            <b:Last>Cañizares Márquez</b:Last>
            <b:Middle>María </b:Middle>
            <b:First>José </b:First>
          </b:Person>
          <b:Person>
            <b:Last>Carbonero Celis</b:Last>
            <b:First>Carmen</b:First>
          </b:Person>
        </b:NameList>
      </b:Author>
    </b:Author>
    <b:Year>2017</b:Year>
    <b:City>España</b:City>
    <b:DOI>978-84-9993-566-9</b:DOI>
    <b:RefOrder>11</b:RefOrder>
  </b:Source>
  <b:Source>
    <b:Tag>Pia07</b:Tag>
    <b:SourceType>Book</b:SourceType>
    <b:Guid>{BCCA7E32-0ABC-4ED9-819B-E202E022BF1D}</b:Guid>
    <b:Title>Psicología del niño</b:Title>
    <b:Year>2007</b:Year>
    <b:City>Madrid</b:City>
    <b:Publisher>Morata</b:Publisher>
    <b:Edition>Décimoséptima</b:Edition>
    <b:URL>https://goo.gl/NhHarN</b:URL>
    <b:DOI>978-84-7112-103-2007</b:DOI>
    <b:Author>
      <b:Author>
        <b:NameList>
          <b:Person>
            <b:Last>Piaget</b:Last>
            <b:First>Jean</b:First>
          </b:Person>
          <b:Person>
            <b:Last>Inhelder</b:Last>
            <b:First>Bärbel</b:First>
          </b:Person>
        </b:NameList>
      </b:Author>
    </b:Author>
    <b:RefOrder>12</b:RefOrder>
  </b:Source>
  <b:Source>
    <b:Tag>Min17</b:Tag>
    <b:SourceType>DocumentFromInternetSite</b:SourceType>
    <b:Guid>{FC090B56-8CB2-48D6-BF06-6DA39A98449A}</b:Guid>
    <b:Title>Educación General Básica – Ministerio de Educación</b:Title>
    <b:InternetSiteTitle>Educación General Básica</b:InternetSiteTitle>
    <b:Year>2017</b:Year>
    <b:Month>agosto</b:Month>
    <b:Day>12</b:Day>
    <b:URL>https://goo.gl/xbNXgn</b:URL>
    <b:Author>
      <b:Author>
        <b:Corporate>MinEduc</b:Corporate>
      </b:Author>
    </b:Author>
    <b:YearAccessed>2018</b:YearAccessed>
    <b:MonthAccessed>julio</b:MonthAccessed>
    <b:DayAccessed>12</b:DayAccessed>
    <b:Version>electrónica</b:Version>
    <b:DOI>ISBN: 978-9942-07-625-0</b:DOI>
    <b:RefOrder>13</b:RefOrder>
  </b:Source>
  <b:Source>
    <b:Tag>Ort16</b:Tag>
    <b:SourceType>JournalArticle</b:SourceType>
    <b:Guid>{E9A139B7-7E37-46D5-A4E1-A3A8B60FB239}</b:Guid>
    <b:Title>Los juegos tradicionales se han perdido en la memoria cultural actual de los niños y niñas de la provincia de Santa Elena</b:Title>
    <b:Year>2016</b:Year>
    <b:Pages>105-114</b:Pages>
    <b:URL>https://goo.gl/JzvHYA</b:URL>
    <b:JournalName>YACHANA</b:JournalName>
    <b:Author>
      <b:Author>
        <b:NameList>
          <b:Person>
            <b:Last>Ortega Ramírez</b:Last>
            <b:First>Patricia </b:First>
          </b:Person>
          <b:Person>
            <b:Last>Gallegos Samaniego</b:Last>
            <b:First>Ana </b:First>
          </b:Person>
        </b:NameList>
      </b:Author>
    </b:Author>
    <b:RefOrder>14</b:RefOrder>
  </b:Source>
  <b:Source>
    <b:Tag>Joa17</b:Tag>
    <b:SourceType>Report</b:SourceType>
    <b:Guid>{097B10F7-655A-44F2-8AB1-77653B64A409}</b:Guid>
    <b:Title>Influencia de un Programa de Juegos Tradicionales: yases y rayuela, en el logro de capacidades para operar la Suma y la Resta en las niñas del 3° grado de la Institución Educativa n° 81007 Modelo- Trujillo, 2016</b:Title>
    <b:Year>2017</b:Year>
    <b:City>Trujillo</b:City>
    <b:Publisher>Repositorio de la Universidad Nacional de Trujillo</b:Publisher>
    <b:URL>https://goo.gl/dgJiXh</b:URL>
    <b:ThesisType>Tesis de grado</b:ThesisType>
    <b:Author>
      <b:Author>
        <b:NameList>
          <b:Person>
            <b:Last>Joaquín García</b:Last>
            <b:Middle>Marilu</b:Middle>
            <b:First>Antonia </b:First>
          </b:Person>
          <b:Person>
            <b:Last>Neciosup De la Cruz </b:Last>
            <b:Middle>Luisa</b:Middle>
            <b:First>María </b:First>
          </b:Person>
        </b:NameList>
      </b:Author>
    </b:Author>
    <b:RefOrder>15</b:RefOrder>
  </b:Source>
  <b:Source>
    <b:Tag>Cor63</b:Tag>
    <b:SourceType>Book</b:SourceType>
    <b:Guid>{FE5648CF-C250-41EC-A67A-1F63B3DBA9A4}</b:Guid>
    <b:Title>Rayuela</b:Title>
    <b:Year>1963</b:Year>
    <b:Publisher>Editorial sudamericana</b:Publisher>
    <b:City>París</b:City>
    <b:URL>https://goo.gl/JhsSrG</b:URL>
    <b:Author>
      <b:Author>
        <b:NameList>
          <b:Person>
            <b:Last>Cortázar</b:Last>
            <b:First>Julio</b:First>
          </b:Person>
        </b:NameList>
      </b:Author>
    </b:Author>
    <b:RefOrder>16</b:RefOrder>
  </b:Source>
  <b:Source>
    <b:Tag>Bla05</b:Tag>
    <b:SourceType>Book</b:SourceType>
    <b:Guid>{D34210D8-E5E9-4D98-9DBB-07AB97661B86}</b:Guid>
    <b:Title>Braguillas: La lucha contra Franco</b:Title>
    <b:Year>2005</b:Year>
    <b:City>Madrid</b:City>
    <b:Publisher>Entre líneas editores</b:Publisher>
    <b:URL>https://goo.gl/x5naA5</b:URL>
    <b:Author>
      <b:Author>
        <b:NameList>
          <b:Person>
            <b:Last>Blanes García</b:Last>
            <b:First>Francisco </b:First>
          </b:Person>
        </b:NameList>
      </b:Author>
    </b:Author>
    <b:DOI>ISBN: 84-9802-103-0</b:DOI>
    <b:RefOrder>17</b:RefOrder>
  </b:Source>
  <b:Source>
    <b:Tag>Min142</b:Tag>
    <b:SourceType>Book</b:SourceType>
    <b:Guid>{37BC5C96-4E4C-4A81-8F67-DB3ECBAC1F6E}</b:Guid>
    <b:Title>CURRÍCULO EDUCACIÓN INICIAL </b:Title>
    <b:Year>2014</b:Year>
    <b:City>Quito</b:City>
    <b:Publisher>Ministerio de Educación del Ecuador, 2014</b:Publisher>
    <b:Author>
      <b:Author>
        <b:Corporate>Ministerio de Educación del Ecuador</b:Corporate>
      </b:Author>
    </b:Author>
    <b:URL>https://goo.gl/Zw69Tz</b:URL>
    <b:RefOrder>18</b:RefOrder>
  </b:Source>
  <b:Source>
    <b:Tag>Lap15</b:Tag>
    <b:SourceType>Book</b:SourceType>
    <b:Guid>{AABCD842-981E-4BE4-815D-A70EF162FC34}</b:Guid>
    <b:Title>Fundamentos de intervención en Psicomotricidad</b:Title>
    <b:Year>2015</b:Year>
    <b:Author>
      <b:Author>
        <b:NameList>
          <b:Person>
            <b:Last>Lapierre</b:Last>
            <b:First>Anne</b:First>
          </b:Person>
          <b:Person>
            <b:Last>Llorca</b:Last>
            <b:First>Miguel</b:First>
          </b:Person>
          <b:Person>
            <b:Last>Sánchez</b:Last>
            <b:First>Josefina</b:First>
          </b:Person>
        </b:NameList>
      </b:Author>
    </b:Author>
    <b:DOI>ISBN: 9788497008112</b:DOI>
    <b:RefOrder>19</b:RefOrder>
  </b:Source>
  <b:Source>
    <b:Tag>MarcadorDePosición1</b:Tag>
    <b:SourceType>Book</b:SourceType>
    <b:Guid>{413A290D-276B-453A-A7D0-2D2243DD31E7}</b:Guid>
    <b:RefOrder>20</b:RefOrder>
  </b:Source>
  <b:Source>
    <b:Tag>LeB97</b:Tag>
    <b:SourceType>Book</b:SourceType>
    <b:Guid>{EFE9EA28-66FF-468F-842A-AA8019C1DCAD}</b:Guid>
    <b:Title>El movimiento como forma de expresión</b:Title>
    <b:Year>1997</b:Year>
    <b:City>Barcelona</b:City>
    <b:Publisher>Paidotribo</b:Publisher>
    <b:YearAccessed>2018</b:YearAccessed>
    <b:Author>
      <b:Author>
        <b:NameList>
          <b:Person>
            <b:Last>Le Boulch</b:Last>
            <b:First>Jean</b:First>
          </b:Person>
        </b:NameList>
      </b:Author>
    </b:Author>
    <b:RefOrder>21</b:RefOrder>
  </b:Source>
  <b:Source>
    <b:Tag>Wei85</b:Tag>
    <b:SourceType>Book</b:SourceType>
    <b:Guid>{B69C9770-EF3C-4990-B6A6-58371F65885D}</b:Guid>
    <b:Author>
      <b:Author>
        <b:NameList>
          <b:Person>
            <b:Last>Weigler</b:Last>
            <b:First>H</b:First>
          </b:Person>
          <b:Person>
            <b:Last>Sieghart</b:Last>
            <b:First>S</b:First>
          </b:Person>
        </b:NameList>
      </b:Author>
    </b:Author>
    <b:Title>Hormigones ligeros armados</b:Title>
    <b:Year>1985</b:Year>
    <b:City>Barcelona</b:City>
    <b:Publisher>Gustavo Gili S.A.</b:Publisher>
    <b:RefOrder>22</b:RefOrder>
  </b:Source>
  <b:Source>
    <b:Tag>Med15</b:Tag>
    <b:SourceType>Book</b:SourceType>
    <b:Guid>{17DC3142-CCBE-45EE-8BEE-90148509A460}</b:Guid>
    <b:Author>
      <b:Author>
        <b:NameList>
          <b:Person>
            <b:Last>Medina</b:Last>
            <b:First>W</b:First>
          </b:Person>
          <b:Person>
            <b:Last>Fonseca</b:Last>
            <b:First>A</b:First>
          </b:Person>
        </b:NameList>
      </b:Author>
    </b:Author>
    <b:Title>El hormigón de baja densidad y su aplicación en bloques para la construcción de viviendas</b:Title>
    <b:Year>2015</b:Year>
    <b:City>Ambato</b:City>
    <b:Publisher>Universidad Técnica de Ambato</b:Publisher>
    <b:RefOrder>23</b:RefOrder>
  </b:Source>
  <b:Source>
    <b:Tag>Sas10</b:Tag>
    <b:SourceType>ConferenceProceedings</b:SourceType>
    <b:Guid>{92998B33-5FFE-4F71-93AD-5C08B53984AD}</b:Guid>
    <b:Title>Durability studies on concrete with wood ash additive</b:Title>
    <b:Year>2010</b:Year>
    <b:City>Singapur</b:City>
    <b:Author>
      <b:Author>
        <b:NameList>
          <b:Person>
            <b:Last>Sashidhar</b:Last>
            <b:First>C</b:First>
          </b:Person>
          <b:Person>
            <b:Last>Rao</b:Last>
            <b:First>H</b:First>
          </b:Person>
        </b:NameList>
      </b:Author>
    </b:Author>
    <b:Pages>25-27</b:Pages>
    <b:ConferenceName>35th Conference on Our World in Concrete &amp; Structures</b:ConferenceName>
    <b:RefOrder>24</b:RefOrder>
  </b:Source>
  <b:Source>
    <b:Tag>Abd06</b:Tag>
    <b:SourceType>JournalArticle</b:SourceType>
    <b:Guid>{19BFDBCA-8F1E-448C-A7A3-9A811CAE489A}</b:Guid>
    <b:Title>Characteristics of wood ash/OPC concrete</b:Title>
    <b:Pages>9-16</b:Pages>
    <b:Year>2006</b:Year>
    <b:Author>
      <b:Author>
        <b:NameList>
          <b:Person>
            <b:Last>Abdullahi</b:Last>
            <b:First>Mohammed</b:First>
          </b:Person>
        </b:NameList>
      </b:Author>
    </b:Author>
    <b:JournalName>Electronic Journal of Practices and Technologies</b:JournalName>
    <b:Volume>8</b:Volume>
    <b:Issue>8</b:Issue>
    <b:RefOrder>25</b:RefOrder>
  </b:Source>
  <b:Source>
    <b:Tag>Ela15</b:Tag>
    <b:SourceType>JournalArticle</b:SourceType>
    <b:Guid>{4759F28E-A68E-4912-BCED-205B3B1994FA}</b:Guid>
    <b:Author>
      <b:Author>
        <b:NameList>
          <b:Person>
            <b:Last>Elahi</b:Last>
            <b:First>M</b:First>
          </b:Person>
          <b:Person>
            <b:Last>Qazi</b:Last>
            <b:First>A</b:First>
          </b:Person>
          <b:Person>
            <b:Last>Yousaf</b:Last>
            <b:First>M</b:First>
          </b:Person>
          <b:Person>
            <b:Last>Akmal</b:Last>
            <b:First>U</b:First>
          </b:Person>
        </b:NameList>
      </b:Author>
    </b:Author>
    <b:Title>Application of wood ash in the production of concrete</b:Title>
    <b:JournalName>Sci. Int. (Lahore)</b:JournalName>
    <b:Year>2015</b:Year>
    <b:Pages>1277-1280</b:Pages>
    <b:Volume>27</b:Volume>
    <b:Issue>2</b:Issue>
    <b:RefOrder>26</b:RefOrder>
  </b:Source>
  <b:Source>
    <b:Tag>Sub15</b:Tag>
    <b:SourceType>JournalArticle</b:SourceType>
    <b:Guid>{95A188BC-5E88-471D-B13D-CF5A8148F7A8}</b:Guid>
    <b:Author>
      <b:Author>
        <b:NameList>
          <b:Person>
            <b:Last>Subramaniam</b:Last>
            <b:First>P</b:First>
          </b:Person>
          <b:Person>
            <b:Last>Subasinghe</b:Last>
            <b:First>K</b:First>
          </b:Person>
          <b:Person>
            <b:Last>Fonseka</b:Last>
            <b:First>K</b:First>
          </b:Person>
        </b:NameList>
      </b:Author>
    </b:Author>
    <b:Title>Wood ash as an effective raw material for concrete blocks</b:Title>
    <b:JournalName>IJRET: International Journal of Research in Engineering and Technology</b:JournalName>
    <b:Year>2015</b:Year>
    <b:Pages>2321-7308</b:Pages>
    <b:Volume>4</b:Volume>
    <b:Issue>2</b:Issue>
    <b:RefOrder>27</b:RefOrder>
  </b:Source>
  <b:Source>
    <b:Tag>Ara03</b:Tag>
    <b:SourceType>Book</b:SourceType>
    <b:Guid>{9C16551C-C93E-422B-A450-1DE64BA75CB3}</b:Guid>
    <b:Author>
      <b:Author>
        <b:NameList>
          <b:Person>
            <b:Last>Aramayo</b:Last>
            <b:First>G</b:First>
          </b:Person>
          <b:Person>
            <b:Last>Buncuga</b:Last>
            <b:First>V</b:First>
          </b:Person>
          <b:Person>
            <b:Last>Cahuapé</b:Last>
            <b:First>M</b:First>
          </b:Person>
          <b:Person>
            <b:Last>Forgione</b:Last>
            <b:First>F</b:First>
          </b:Person>
          <b:Person>
            <b:Last>Navarrete</b:Last>
            <b:First>A</b:First>
          </b:Person>
        </b:NameList>
      </b:Author>
    </b:Author>
    <b:Title>Hormigones con agregados livianos</b:Title>
    <b:Year>2003</b:Year>
    <b:City>Buenos Aires</b:City>
    <b:Publisher>Universidad Nacional de Rosario</b:Publisher>
    <b:RefOrder>28</b:RefOrder>
  </b:Source>
  <b:Source>
    <b:Tag>Sho77</b:Tag>
    <b:SourceType>Book</b:SourceType>
    <b:Guid>{F5CD8267-0295-48C2-A684-95D4A609228C}</b:Guid>
    <b:Title>Concreto ligero: cálculo, fabricación, diseño y aplicaciones</b:Title>
    <b:Year>1977</b:Year>
    <b:Author>
      <b:Author>
        <b:NameList>
          <b:Person>
            <b:Last>Short</b:Last>
            <b:First>Andrew</b:First>
          </b:Person>
          <b:Person>
            <b:Last>Kinniburgh</b:Last>
            <b:First>William</b:First>
          </b:Person>
        </b:NameList>
      </b:Author>
    </b:Author>
    <b:City>México</b:City>
    <b:Publisher>Imusa</b:Publisher>
    <b:RefOrder>29</b:RefOrder>
  </b:Source>
  <b:Source>
    <b:Tag>NTE11</b:Tag>
    <b:SourceType>Report</b:SourceType>
    <b:Guid>{B020B1AD-A735-4043-B1C6-3356C53EE443}</b:Guid>
    <b:Title>Hormigón de cemento hidráulico. Elaboración y curado en obra de especímenes para ensayo</b:Title>
    <b:Year>2011</b:Year>
    <b:City>Quito</b:City>
    <b:Publisher>INEN</b:Publisher>
    <b:Author>
      <b:Author>
        <b:NameList>
          <b:Person>
            <b:Last>NTE-INEN-1576</b:Last>
          </b:Person>
        </b:NameList>
      </b:Author>
    </b:Author>
    <b:RefOrder>30</b:RefOrder>
  </b:Source>
  <b:Source>
    <b:Tag>Ram15</b:Tag>
    <b:SourceType>JournalArticle</b:SourceType>
    <b:Guid>{5BD45FBF-893C-403B-8BE6-431CBD48DF39}</b:Guid>
    <b:Author>
      <b:Author>
        <b:NameList>
          <b:Person>
            <b:Last>Ramos</b:Last>
            <b:First>C.</b:First>
            <b:Middle>A.</b:Middle>
          </b:Person>
        </b:NameList>
      </b:Author>
    </b:Author>
    <b:Title>Los paradigmas de la investigación científica. </b:Title>
    <b:JournalName>Avances en psicología</b:JournalName>
    <b:Year>2015</b:Year>
    <b:RefOrder>31</b:RefOrder>
  </b:Source>
  <b:Source>
    <b:Tag>Cas031</b:Tag>
    <b:SourceType>JournalArticle</b:SourceType>
    <b:Guid>{EC24CB1F-CDFF-4771-BE31-61AC7453D8CE}</b:Guid>
    <b:Title>Tipos de muestreo.</b:Title>
    <b:JournalName>Rev. Epidem. Med. Prev</b:JournalName>
    <b:Year>2003</b:Year>
    <b:Author>
      <b:Author>
        <b:NameList>
          <b:Person>
            <b:Last>Casal</b:Last>
            <b:First>J.</b:First>
          </b:Person>
          <b:Person>
            <b:Last>Mateu</b:Last>
            <b:First>E</b:First>
          </b:Person>
        </b:NameList>
      </b:Author>
    </b:Author>
    <b:RefOrder>32</b:RefOrder>
  </b:Source>
  <b:Source>
    <b:Tag>Góm08</b:Tag>
    <b:SourceType>JournalArticle</b:SourceType>
    <b:Guid>{16065B99-2D43-4DF7-A98C-6907E77D7934}</b:Guid>
    <b:Author>
      <b:Author>
        <b:NameList>
          <b:Person>
            <b:Last>Gómez</b:Last>
            <b:First>O.</b:First>
            <b:Middle>T.</b:Middle>
          </b:Person>
        </b:NameList>
      </b:Author>
    </b:Author>
    <b:Title>Una aplicación de la prueba chi cuadrado con SPSS. </b:Title>
    <b:JournalName>Industrial data</b:JournalName>
    <b:Year>2008</b:Year>
    <b:RefOrder>33</b:RefOrder>
  </b:Source>
  <b:Source>
    <b:Tag>Peñ10</b:Tag>
    <b:SourceType>JournalArticle</b:SourceType>
    <b:Guid>{56E81ECA-5341-4B21-BD64-5FDFEFBA353B}</b:Guid>
    <b:Author>
      <b:Author>
        <b:NameList>
          <b:Person>
            <b:Last>Peña</b:Last>
            <b:First>H.</b:First>
            <b:Middle>A. S.</b:Middle>
          </b:Person>
        </b:NameList>
      </b:Author>
    </b:Author>
    <b:Title>Gestión del talento humano. Gestión del talento humano.</b:Title>
    <b:JournalName>Https://www. academia. edu/download/38662879/libro-gestion-del-talento-humanochiavenato.</b:JournalName>
    <b:Year>2010</b:Year>
    <b:RefOrder>34</b:RefOrder>
  </b:Source>
  <b:Source>
    <b:Tag>Gab06</b:Tag>
    <b:SourceType>JournalArticle</b:SourceType>
    <b:Guid>{16BF7122-D164-4496-9407-715EFC643143}</b:Guid>
    <b:Author>
      <b:Author>
        <b:NameList>
          <b:Person>
            <b:Last>Gabriunas</b:Last>
            <b:First>I.</b:First>
            <b:Middle>L. O. P</b:Middle>
          </b:Person>
        </b:NameList>
      </b:Author>
    </b:Author>
    <b:Title>Competencias para el liderazgo gerencial. In Investigación en Administración en América Latina: Evolución y resultados </b:Title>
    <b:JournalName>Repositorio Universidad Nacional de Colombia.</b:JournalName>
    <b:Year>2006</b:Year>
    <b:RefOrder>35</b:RefOrder>
  </b:Source>
  <b:Source>
    <b:Tag>Lóp13</b:Tag>
    <b:SourceType>JournalArticle</b:SourceType>
    <b:Guid>{9B8EB53F-0C85-4F4C-8550-C8ABCB053810}</b:Guid>
    <b:Author>
      <b:Author>
        <b:NameList>
          <b:Person>
            <b:Last>López</b:Last>
            <b:First>J.</b:First>
          </b:Person>
        </b:NameList>
      </b:Author>
    </b:Author>
    <b:Title>Optimización multiobjetivo: aplicaciones a problemas del mundo real. </b:Title>
    <b:JournalName>Repositorio Universidad Nacional de la Plata.</b:JournalName>
    <b:Year>2013</b:Year>
    <b:RefOrder>36</b:RefOrder>
  </b:Source>
  <b:Source>
    <b:Tag>Oso10</b:Tag>
    <b:SourceType>JournalArticle</b:SourceType>
    <b:Guid>{C9F85ED1-F368-49C9-B22D-FD0D626177F3}</b:Guid>
    <b:Author>
      <b:Author>
        <b:NameList>
          <b:Person>
            <b:Last>Osorio</b:Last>
            <b:First>P.</b:First>
          </b:Person>
        </b:NameList>
      </b:Author>
    </b:Author>
    <b:Title>La edad mayor como producción sociocultural</b:Title>
    <b:JournalName>Revista Comunicación y medios</b:JournalName>
    <b:Year>2010</b:Year>
    <b:RefOrder>37</b:RefOrder>
  </b:Source>
  <b:Source>
    <b:Tag>Fra08</b:Tag>
    <b:SourceType>JournalArticle</b:SourceType>
    <b:Guid>{F197AEB4-3111-4B2F-A4B8-BE25D56E1742}</b:Guid>
    <b:Author>
      <b:Author>
        <b:NameList>
          <b:Person>
            <b:Last>Frago</b:Last>
            <b:First>A.</b:First>
            <b:Middle>V.</b:Middle>
          </b:Person>
        </b:NameList>
      </b:Author>
    </b:Author>
    <b:Title>La escuela y la escolaridad como objetos históricos</b:Title>
    <b:JournalName>História da Educação</b:JournalName>
    <b:Year>2008</b:Year>
    <b:RefOrder>38</b:RefOrder>
  </b:Source>
  <b:Source>
    <b:Tag>Lag96</b:Tag>
    <b:SourceType>JournalArticle</b:SourceType>
    <b:Guid>{54D578F0-43A8-4DDA-8F36-D87D7B870220}</b:Guid>
    <b:Author>
      <b:Author>
        <b:NameList>
          <b:Person>
            <b:Last>Lagarde</b:Last>
            <b:First>M.</b:First>
          </b:Person>
        </b:NameList>
      </b:Author>
    </b:Author>
    <b:Title>La multidimensionalidad de la categoría género y del feminismo</b:Title>
    <b:JournalName>Metodología para los estudios de género</b:JournalName>
    <b:Year>1996</b:Year>
    <b:RefOrder>39</b:RefOrder>
  </b:Source>
  <b:Source xmlns:b="http://schemas.openxmlformats.org/officeDocument/2006/bibliography">
    <b:Tag>Gua16</b:Tag>
    <b:SourceType>JournalArticle</b:SourceType>
    <b:Guid>{C15AC8A3-3A35-4E69-B509-628D1AEC0A82}</b:Guid>
    <b:Title>Antigüedad en el empleo y rotación laboral en América Latina.</b:Title>
    <b:Year>2016</b:Year>
    <b:Author>
      <b:Author>
        <b:NameList>
          <b:Person>
            <b:Last>Gualavisi</b:Last>
            <b:First>M.</b:First>
          </b:Person>
          <b:Person>
            <b:Last>Oliveri</b:Last>
            <b:Middle>L.</b:Middle>
            <b:First>M.</b:First>
          </b:Person>
        </b:NameList>
      </b:Author>
    </b:Author>
    <b:RefOrder>40</b:RefOrder>
  </b:Source>
  <b:Source>
    <b:Tag>Agu00</b:Tag>
    <b:SourceType>JournalArticle</b:SourceType>
    <b:Guid>{453E1BA4-4A9D-4863-A365-7BB7AF1E832F}</b:Guid>
    <b:LCID>es-HN</b:LCID>
    <b:Author>
      <b:Author>
        <b:NameList>
          <b:Person>
            <b:Last>Aguirre</b:Last>
            <b:First>L</b:First>
          </b:Person>
          <b:Person>
            <b:Last>Odriozola</b:Last>
            <b:First>A</b:First>
          </b:Person>
        </b:NameList>
      </b:Author>
    </b:Author>
    <b:Title>La alternativa humanista para la educación superior del siglo XXI. Sinéctica</b:Title>
    <b:JournalName>Revista Electrónica de Educación,</b:JournalName>
    <b:Year>(2000)</b:Year>
    <b:Pages>(16), 45-52.</b:Pages>
    <b:RefOrder>41</b:RefOrder>
  </b:Source>
  <b:Source>
    <b:Tag>Cap00</b:Tag>
    <b:SourceType>JournalArticle</b:SourceType>
    <b:Guid>{FA7303EF-4BCE-473A-8131-8747B86039C5}</b:Guid>
    <b:Title>Un enfoque impulsado por el mercado para retener el talento </b:Title>
    <b:Year>2000</b:Year>
    <b:Pages>103 – 111</b:Pages>
    <b:Author>
      <b:Author>
        <b:NameList>
          <b:Person>
            <b:Last>Cappelli</b:Last>
            <b:First>Peter</b:First>
          </b:Person>
        </b:NameList>
      </b:Author>
    </b:Author>
    <b:JournalName>Harvard Business Review</b:JournalName>
    <b:RefOrder>42</b:RefOrder>
  </b:Source>
  <b:Source>
    <b:Tag>Chi11</b:Tag>
    <b:SourceType>Book</b:SourceType>
    <b:Guid>{95CE868D-7717-4F7F-A077-62EC829C3E3B}</b:Guid>
    <b:Title>Administración de recursos humanos: El capital humano de las organizaciones.</b:Title>
    <b:JournalName>McGraw-Hill/Interamericana Editores.</b:JournalName>
    <b:Year>2011</b:Year>
    <b:Pages>3,4</b:Pages>
    <b:Author>
      <b:Author>
        <b:NameList>
          <b:Person>
            <b:Last>Chiavenato</b:Last>
            <b:First>Idalberto</b:First>
          </b:Person>
        </b:NameList>
      </b:Author>
    </b:Author>
    <b:City>Mexico </b:City>
    <b:Publisher>Elsevier Editora Ltda</b:Publisher>
    <b:RefOrder>43</b:RefOrder>
  </b:Source>
  <b:Source>
    <b:Tag>Ore14</b:Tag>
    <b:SourceType>JournalArticle</b:SourceType>
    <b:Guid>{72C5A190-4486-41D3-9C0C-CC85425BD520}</b:Guid>
    <b:Title>Influencia del liderazgo sobre el clima organizacional. Suma de negocios</b:Title>
    <b:JournalName>Suma de negocios</b:JournalName>
    <b:Year>2014</b:Year>
    <b:Author>
      <b:Author>
        <b:NameList>
          <b:Person>
            <b:Last>Orellana</b:Last>
            <b:Middle>J.</b:Middle>
            <b:First>B.</b:First>
          </b:Person>
          <b:Person>
            <b:Last>Portalanza</b:Last>
            <b:Middle>A.</b:Middle>
            <b:First>C.</b:First>
          </b:Person>
        </b:NameList>
      </b:Author>
    </b:Author>
    <b:LCID>es-HN</b:LCID>
    <b:RefOrder>44</b:RefOrder>
  </b:Source>
  <b:Source>
    <b:Tag>Vil21</b:Tag>
    <b:SourceType>JournalArticle</b:SourceType>
    <b:Guid>{A6AD8AF7-D1D8-4CA4-870A-3CB8006C79DA}</b:Guid>
    <b:Title>Fidelización del personal que elabora en depósitos SA DEPSA-Lima 2017</b:Title>
    <b:Year>2021</b:Year>
    <b:Author>
      <b:Author>
        <b:NameList>
          <b:Person>
            <b:Last>Villena </b:Last>
            <b:Middle>D. N. </b:Middle>
            <b:First>Navarro</b:First>
          </b:Person>
        </b:NameList>
      </b:Author>
    </b:Author>
    <b:LCID>es-HN</b:LCID>
    <b:RefOrder>45</b:RefOrder>
  </b:Source>
  <b:Source>
    <b:Tag>Cha18</b:Tag>
    <b:SourceType>JournalArticle</b:SourceType>
    <b:Guid>{92513433-6545-42FF-8DC6-3B37A8128315}</b:Guid>
    <b:Title>La gestión del talento humano como estrategia empresarial</b:Title>
    <b:Year>2018</b:Year>
    <b:Author>
      <b:Author>
        <b:NameList>
          <b:Person>
            <b:Last>Chavéz, Toledo</b:Last>
            <b:Middle>A.</b:Middle>
            <b:First>L.</b:First>
          </b:Person>
        </b:NameList>
      </b:Author>
    </b:Author>
    <b:RefOrder>46</b:RefOrder>
  </b:Source>
  <b:Source>
    <b:Tag>Mir16</b:Tag>
    <b:SourceType>JournalArticle</b:SourceType>
    <b:Guid>{61E06DCC-CA0A-46F3-8D51-9FD8540810EA}</b:Guid>
    <b:Title>Motivación del talento humano: La clave del éxito de una empresa</b:Title>
    <b:JournalName>Revista Investigación y Negocios</b:JournalName>
    <b:Year>2016</b:Year>
    <b:Author>
      <b:Author>
        <b:NameList>
          <b:Person>
            <b:Last>Miranda</b:Last>
            <b:Middle>D</b:Middle>
            <b:First>Hoyes</b:First>
          </b:Person>
        </b:NameList>
      </b:Author>
    </b:Author>
    <b:RefOrder>47</b:RefOrder>
  </b:Source>
  <b:Source>
    <b:Tag>Fag09</b:Tag>
    <b:SourceType>JournalArticle</b:SourceType>
    <b:Guid>{554CABCE-FAD8-4E06-B887-AD49529A4A5C}</b:Guid>
    <b:Title>Human capital, graduate migration and innovation in British regions.</b:Title>
    <b:JournalName>Cambridge Journal of Economics</b:JournalName>
    <b:Year>2009</b:Year>
    <b:Author>
      <b:Author>
        <b:NameList>
          <b:Person>
            <b:Last>Faggian</b:Last>
            <b:First>A.</b:First>
          </b:Person>
          <b:Person>
            <b:Last>McCann</b:Last>
            <b:First>P.</b:First>
          </b:Person>
        </b:NameList>
      </b:Author>
    </b:Author>
    <b:RefOrder>48</b:RefOrder>
  </b:Source>
  <b:Source>
    <b:Tag>Day041</b:Tag>
    <b:SourceType>JournalArticle</b:SourceType>
    <b:Guid>{824DA665-C276-431E-ADA6-52ED5E08E804}</b:Guid>
    <b:Title>Leadership capacity in teams.</b:Title>
    <b:JournalName>The Leadership Quarterly</b:JournalName>
    <b:Year>2004</b:Year>
    <b:Author>
      <b:Author>
        <b:NameList>
          <b:Person>
            <b:Last>Day</b:Last>
            <b:First>D.</b:First>
            <b:Middle>V.</b:Middle>
          </b:Person>
          <b:Person>
            <b:Last>Gron</b:Last>
            <b:First>P.</b:First>
          </b:Person>
          <b:Person>
            <b:Last>Salas</b:Last>
            <b:First>E.</b:First>
          </b:Person>
        </b:NameList>
      </b:Author>
    </b:Author>
    <b:RefOrder>49</b:RefOrder>
  </b:Source>
  <b:Source>
    <b:Tag>Cap18</b:Tag>
    <b:SourceType>JournalArticle</b:SourceType>
    <b:Guid>{1432C80A-6AF9-48AB-B77A-7520C10E7FBD}</b:Guid>
    <b:Author>
      <b:Author>
        <b:NameList>
          <b:Person>
            <b:Last>Capa</b:Last>
            <b:Middle>B.</b:Middle>
            <b:First>L.</b:First>
          </b:Person>
          <b:Person>
            <b:Last> Benítez </b:Last>
            <b:Middle>M.</b:Middle>
            <b:First>R.</b:First>
          </b:Person>
          <b:Person>
            <b:Last>Capa</b:Last>
            <b:Middle>D.</b:Middle>
            <b:First>X.</b:First>
          </b:Person>
        </b:NameList>
      </b:Author>
    </b:Author>
    <b:Title>El liderazgo como fuente de ventaja competitiva para las organizaciones</b:Title>
    <b:JournalName>Revista Universidad y Sociedad</b:JournalName>
    <b:Year>2018</b:Year>
    <b:RefOrder>50</b:RefOrder>
  </b:Source>
  <b:Source>
    <b:Tag>Gil18</b:Tag>
    <b:SourceType>JournalArticle</b:SourceType>
    <b:Guid>{50DD5D10-E4A4-43FD-869C-BED0EDD5049F}</b:Guid>
    <b:Title>Endomarketing: una herramienta de integración del cliente interno con la estrategia organizacional.</b:Title>
    <b:JournalName>Revista Hojas y Hablas</b:JournalName>
    <b:Year>2018</b:Year>
    <b:Author>
      <b:Author>
        <b:NameList>
          <b:Person>
            <b:Last>Gil</b:Last>
            <b:Middle>V.</b:Middle>
            <b:First>C.</b:First>
          </b:Person>
          <b:Person>
            <b:Last>Ospina</b:Last>
            <b:Middle>G.</b:Middle>
            <b:First>N.</b:First>
          </b:Person>
        </b:NameList>
      </b:Author>
    </b:Author>
    <b:RefOrder>51</b:RefOrder>
  </b:Source>
  <b:Source>
    <b:Tag>Cam10</b:Tag>
    <b:SourceType>JournalArticle</b:SourceType>
    <b:Guid>{E06C6137-A07A-4910-A543-30DE5DFDFB3E}</b:Guid>
    <b:Title>Talento de alto potencial. Una visión desde el interior de la línea de liderazgo</b:Title>
    <b:JournalName>Centro de Liderazgo Creativo</b:JournalName>
    <b:Year>2010</b:Year>
    <b:Author>
      <b:Author>
        <b:NameList>
          <b:Person>
            <b:Last>Campbell</b:Last>
            <b:First>M.</b:First>
          </b:Person>
          <b:Person>
            <b:Last>Smith</b:Last>
            <b:First>R.</b:First>
          </b:Person>
        </b:NameList>
      </b:Author>
    </b:Author>
    <b:RefOrder>52</b:RefOrder>
  </b:Source>
  <b:Source>
    <b:Tag>DeF22</b:Tag>
    <b:SourceType>JournalArticle</b:SourceType>
    <b:Guid>{73368A4B-1DD2-46BE-BE2E-A2B309CDE138}</b:Guid>
    <b:Title>El enfoque de sistemas en la gestión del talento humano</b:Title>
    <b:JournalName>Revista FAECO sapiens</b:JournalName>
    <b:Year>2022</b:Year>
    <b:Author>
      <b:Author>
        <b:NameList>
          <b:Person>
            <b:Last>De Franco</b:Last>
            <b:Middle>B.</b:Middle>
            <b:First>Y.</b:First>
          </b:Person>
          <b:Person>
            <b:Last>Vergara</b:Last>
            <b:Middle>T.</b:Middle>
            <b:First>E.</b:First>
          </b:Person>
        </b:NameList>
      </b:Author>
    </b:Author>
    <b:RefOrder>53</b:RefOrder>
  </b:Source>
  <b:Source>
    <b:Tag>DeE22</b:Tag>
    <b:SourceType>JournalArticle</b:SourceType>
    <b:Guid>{07123FB8-9754-48B8-9CD6-1A5570BAEA24}</b:Guid>
    <b:Title>Evaluación del desempeño percibido a través del modelo de gestión por competencias en las empresas hospitalarias en Panamá</b:Title>
    <b:JournalName>Revista FAECO sapiens</b:JournalName>
    <b:Year>2022</b:Year>
    <b:Author>
      <b:Author>
        <b:NameList>
          <b:Person>
            <b:Last>De Estrada</b:Last>
            <b:Middle>A.</b:Middle>
            <b:First>L.</b:First>
          </b:Person>
        </b:NameList>
      </b:Author>
    </b:Author>
    <b:RefOrder>54</b:RefOrder>
  </b:Source>
  <b:Source>
    <b:Tag>Lie20</b:Tag>
    <b:SourceType>JournalArticle</b:SourceType>
    <b:Guid>{E6216456-75CB-4CBA-A009-28F7FFD0835F}</b:Guid>
    <b:Title>Análisis de la cultura organizacional enfocado en la identidad y estructura para la empresa Cellstorepanamá</b:Title>
    <b:JournalName>Gente Clave</b:JournalName>
    <b:Year>2020</b:Year>
    <b:Author>
      <b:Author>
        <b:NameList>
          <b:Person>
            <b:Last>Liendo</b:Last>
            <b:Middle>F.</b:Middle>
            <b:First>M.</b:First>
          </b:Person>
          <b:Person>
            <b:Last>Ariza</b:Last>
            <b:Middle>R.</b:Middle>
            <b:First>J.</b:First>
          </b:Person>
        </b:NameList>
      </b:Author>
    </b:Author>
    <b:RefOrder>55</b:RefOrder>
  </b:Source>
  <b:Source>
    <b:Tag>Och13</b:Tag>
    <b:SourceType>JournalArticle</b:SourceType>
    <b:Guid>{C2F0316A-DEDA-41FD-AFC0-7C34A4BB3411}</b:Guid>
    <b:Title>Finanzas para una economía humana sostenible: hacia la banca ética.</b:Title>
    <b:Year>2013</b:Year>
    <b:Author>
      <b:Author>
        <b:NameList>
          <b:Person>
            <b:Last>Ochoa</b:Last>
            <b:First>J.</b:First>
          </b:Person>
        </b:NameList>
      </b:Author>
    </b:Author>
    <b:RefOrder>56</b:RefOrder>
  </b:Source>
  <b:Source>
    <b:Tag>Alo14</b:Tag>
    <b:SourceType>JournalArticle</b:SourceType>
    <b:Guid>{999F98E2-6BBC-4602-B69C-6224AFB76EB2}</b:Guid>
    <b:Author>
      <b:Author>
        <b:NameList>
          <b:Person>
            <b:Last>Alonso</b:Last>
            <b:First>A.</b:First>
          </b:Person>
          <b:Person>
            <b:Last>GarcíaMuina</b:Last>
            <b:First>E.</b:First>
            <b:Middle>F.</b:Middle>
          </b:Person>
        </b:NameList>
      </b:Author>
    </b:Author>
    <b:Title>La gestión del talento: Líneas de trabajo y procesos clave</b:Title>
    <b:JournalName>Intangible capital</b:JournalName>
    <b:Year>2014</b:Year>
    <b:RefOrder>57</b:RefOrder>
  </b:Source>
  <b:Source>
    <b:Tag>Gon09</b:Tag>
    <b:SourceType>JournalArticle</b:SourceType>
    <b:Guid>{D9225197-0188-44F2-B2FB-A43DED5FA7EE}</b:Guid>
    <b:Title>La gestión del talento en la empresa industrial española.</b:Title>
    <b:JournalName>Economía industrial,</b:JournalName>
    <b:Year>2009</b:Year>
    <b:Author>
      <b:Author>
        <b:NameList>
          <b:Person>
            <b:Last>González </b:Last>
            <b:First>T.</b:First>
          </b:Person>
          <b:Person>
            <b:Last> Martínez </b:Last>
            <b:First>C.</b:First>
          </b:Person>
          <b:Person>
            <b:Last>Pardo</b:Last>
            <b:First>M.</b:First>
          </b:Person>
        </b:NameList>
      </b:Author>
    </b:Author>
    <b:RefOrder>58</b:RefOrder>
  </b:Source>
  <b:Source>
    <b:Tag>Con21</b:Tag>
    <b:SourceType>JournalArticle</b:SourceType>
    <b:Guid>{518F01F2-C136-4084-A894-E26496921394}</b:Guid>
    <b:Title>Gestión del talento humano para la generación de valor: reflexiones y aportes</b:Title>
    <b:JournalName>Consensus-Santiago</b:JournalName>
    <b:Year>2021</b:Year>
    <b:Author>
      <b:Author>
        <b:NameList>
          <b:Person>
            <b:Last>Conrado</b:Last>
            <b:First>L.</b:First>
            <b:Middle>N.</b:Middle>
          </b:Person>
          <b:Person>
            <b:Last>Ruiz</b:Last>
            <b:First>M.</b:First>
            <b:Middle>S.</b:Middle>
          </b:Person>
          <b:Person>
            <b:Last>Molina</b:Last>
            <b:First>I.</b:First>
            <b:Middle>R.</b:Middle>
          </b:Person>
          <b:Person>
            <b:Last>Bracho</b:Last>
            <b:First>R.</b:First>
            <b:Middle>J.</b:Middle>
          </b:Person>
        </b:NameList>
      </b:Author>
    </b:Author>
    <b:RefOrder>59</b:RefOrder>
  </b:Source>
  <b:Source>
    <b:Tag>Ver19</b:Tag>
    <b:SourceType>JournalArticle</b:SourceType>
    <b:Guid>{D3CA6E38-F4EC-4F5B-99A5-C22128E5E9FA}</b:Guid>
    <b:Title>Modelo para la gestión del talento humano en las pymes del sector servicios de Barranquilla</b:Title>
    <b:JournalName>Colombia. Innovar</b:JournalName>
    <b:Year>2019</b:Year>
    <b:Author>
      <b:Author>
        <b:NameList>
          <b:Person>
            <b:Last>Vera</b:Last>
            <b:First>A.</b:First>
          </b:Person>
          <b:Person>
            <b:Last>Blanco</b:Last>
            <b:Middle>B.</b:Middle>
            <b:First>A.</b:First>
          </b:Person>
        </b:NameList>
      </b:Author>
    </b:Author>
    <b:RefOrder>60</b:RefOrder>
  </b:Source>
  <b:Source>
    <b:Tag>Bor19</b:Tag>
    <b:SourceType>JournalArticle</b:SourceType>
    <b:Guid>{A2124160-B472-47F5-BC29-7BE002BED6F6}</b:Guid>
    <b:Title>Procesos de gestión del talento humano en el sector educativo gerencial de Colombia.</b:Title>
    <b:JournalName>Revista Arbitrada Interdisciplinaria Koinonía</b:JournalName>
    <b:Year>2019</b:Year>
    <b:Author>
      <b:Author>
        <b:NameList>
          <b:Person>
            <b:Last>Borrero</b:Last>
            <b:First>R.</b:First>
          </b:Person>
        </b:NameList>
      </b:Author>
    </b:Author>
    <b:RefOrder>61</b:RefOrder>
  </b:Source>
  <b:Source>
    <b:Tag>Cha14</b:Tag>
    <b:SourceType>JournalArticle</b:SourceType>
    <b:Guid>{D2E13D89-1CF3-49E1-B9A7-A51E8BDA2320}</b:Guid>
    <b:Title>Competencias específicas del trabajador social en la gestión del talento humano</b:Title>
    <b:JournalName>Tendencias y retos</b:JournalName>
    <b:Year>2014</b:Year>
    <b:Author>
      <b:Author>
        <b:NameList>
          <b:Person>
            <b:Last>Chaparro</b:Last>
            <b:Middle>Y.</b:Middle>
            <b:First>M.</b:First>
          </b:Person>
          <b:Person>
            <b:Last>Urra </b:Last>
            <b:First>M.</b:First>
          </b:Person>
        </b:NameList>
      </b:Author>
    </b:Author>
    <b:RefOrder>62</b:RefOrder>
  </b:Source>
  <b:Source>
    <b:Tag>Mor20</b:Tag>
    <b:SourceType>JournalArticle</b:SourceType>
    <b:Guid>{39AA74DB-6600-4F08-A687-59F92FF5E81E}</b:Guid>
    <b:Title>Gestión del talento humano en el desempeño laboral</b:Title>
    <b:JournalName>Ciencia Latina Revista Científica Multidisciplinar</b:JournalName>
    <b:Year>2020</b:Year>
    <b:Author>
      <b:Author>
        <b:NameList>
          <b:Person>
            <b:Last>Mori</b:Last>
            <b:Middle>C.</b:Middle>
            <b:First>O.</b:First>
          </b:Person>
          <b:Person>
            <b:Last>Bardales</b:Last>
            <b:Middle>D.</b:Middle>
            <b:First>M.</b:First>
          </b:Person>
        </b:NameList>
      </b:Author>
    </b:Author>
    <b:RefOrder>63</b:RefOrder>
  </b:Source>
  <b:Source>
    <b:Tag>Cas21</b:Tag>
    <b:SourceType>JournalArticle</b:SourceType>
    <b:Guid>{496A2D60-881E-490A-ABC7-42A1C383AE9D}</b:Guid>
    <b:Author>
      <b:Author>
        <b:NameList>
          <b:Person>
            <b:Last>Castro</b:Last>
            <b:First>F.</b:First>
            <b:Middle>G.</b:Middle>
          </b:Person>
        </b:NameList>
      </b:Author>
    </b:Author>
    <b:Title> La gestión de talento humano y su influencia en el desempeño laboral para el éxito de las empresas. </b:Title>
    <b:JournalName>Polo del Conocimiento: Revista científico-profesional</b:JournalName>
    <b:Year>2021</b:Year>
    <b:RefOrder>64</b:RefOrder>
  </b:Source>
  <b:Source>
    <b:Tag>Flo21</b:Tag>
    <b:SourceType>JournalArticle</b:SourceType>
    <b:Guid>{6D4472D1-494C-43DA-BDEC-FA1058055400}</b:Guid>
    <b:Title>Gestión de talento humano y satisfacción laboral en bancos de Guayaquil.</b:Title>
    <b:JournalName>Journal of the Academy</b:JournalName>
    <b:Year>2021</b:Year>
    <b:Author>
      <b:Author>
        <b:NameList>
          <b:Person>
            <b:Last>Floril</b:Last>
            <b:Middle>P.</b:Middle>
            <b:First>R.</b:First>
          </b:Person>
          <b:Person>
            <b:Last>Villegas</b:Last>
            <b:Middle>B.</b:Middle>
            <b:First>J.</b:First>
          </b:Person>
        </b:NameList>
      </b:Author>
    </b:Author>
    <b:RefOrder>65</b:RefOrder>
  </b:Source>
  <b:Source>
    <b:Tag>Pic14</b:Tag>
    <b:SourceType>JournalArticle</b:SourceType>
    <b:Guid>{CF2C3DEA-D51C-450F-A317-C9560B7A3D05}</b:Guid>
    <b:Title>Endomarketing: Decisión estratégica efectiva para vincular y aprovechar los recursos más importantes agregar valor y sacar lo mejor de las organizaciones a la luz pública</b:Title>
    <b:JournalName>Prisma Tecnológico</b:JournalName>
    <b:Year>2014</b:Year>
    <b:Author>
      <b:Author>
        <b:NameList>
          <b:Person>
            <b:Last>Picota</b:Last>
            <b:First>F.</b:First>
          </b:Person>
          <b:Person>
            <b:Last>Pinzón</b:Last>
            <b:First>E.</b:First>
          </b:Person>
        </b:NameList>
      </b:Author>
    </b:Author>
    <b:RefOrder>66</b:RefOrder>
  </b:Source>
  <b:Source>
    <b:Tag>Día21</b:Tag>
    <b:SourceType>JournalArticle</b:SourceType>
    <b:Guid>{E306E9D1-4410-4F15-83E6-2308950915E8}</b:Guid>
    <b:Title>Propuesta de un programa psicolaboral, para el afrontamiento de los factores de riesgo psicosocial y fortalecimiento del bienestar laboral de los agentes de la Policiales</b:Title>
    <b:JournalName>Repositorio Universidad San Salvador</b:JournalName>
    <b:Year>2021</b:Year>
    <b:Author>
      <b:Author>
        <b:NameList>
          <b:Person>
            <b:Last>Díaz</b:Last>
            <b:First>M.</b:First>
            <b:Middle>R.</b:Middle>
          </b:Person>
          <b:Person>
            <b:Last>Escobar</b:Last>
            <b:First>V.</b:First>
            <b:Middle>L.</b:Middle>
          </b:Person>
          <b:Person>
            <b:Last>Ramírez</b:Last>
            <b:First>F.</b:First>
            <b:Middle>V.</b:Middle>
          </b:Person>
        </b:NameList>
      </b:Author>
    </b:Author>
    <b:RefOrder>67</b:RefOrder>
  </b:Source>
  <b:Source>
    <b:Tag>Ave11</b:Tag>
    <b:SourceType>JournalArticle</b:SourceType>
    <b:Guid>{4ABB4A65-4262-4317-A64E-91515E73756D}</b:Guid>
    <b:Title>Programa de higiene y seguridad ocupacional para proteger el bienestar laboral de los empleados administrativos y técnicos de la Alcaldía Municipal de Ahuachapán</b:Title>
    <b:JournalName>Repositorio Universidad de San Salvador</b:JournalName>
    <b:Year>2011</b:Year>
    <b:Author>
      <b:Author>
        <b:NameList>
          <b:Person>
            <b:Last>Avendaño </b:Last>
            <b:Middle>A.</b:Middle>
            <b:First>O.</b:First>
          </b:Person>
          <b:Person>
            <b:Last>Estupinián </b:Last>
            <b:First>V.</b:First>
          </b:Person>
        </b:NameList>
      </b:Author>
    </b:Author>
    <b:RefOrder>68</b:RefOrder>
  </b:Source>
  <b:Source>
    <b:Tag>And14</b:Tag>
    <b:SourceType>JournalArticle</b:SourceType>
    <b:Guid>{DFFE72D4-1B82-4BCD-8287-77C3A2E9B0F0}</b:Guid>
    <b:Title>Plan de incentivos para reducir el estrés laboral en los trabajadores de la empresa productos alimenticios Diana SA de CV distribuidora San Miguel</b:Title>
    <b:JournalName>Repositorio Universidad San Salvador</b:JournalName>
    <b:Year>2014</b:Year>
    <b:Author>
      <b:Author>
        <b:NameList>
          <b:Person>
            <b:Last>Andrade Ponce</b:Last>
            <b:Middle>Y.</b:Middle>
            <b:First>V.</b:First>
          </b:Person>
          <b:Person>
            <b:Last>Funes</b:Last>
            <b:Middle>M.</b:Middle>
            <b:First>K.</b:First>
          </b:Person>
          <b:Person>
            <b:Last>Ibarra</b:Last>
            <b:Middle>L.</b:Middle>
            <b:First>C.</b:First>
          </b:Person>
        </b:NameList>
      </b:Author>
    </b:Author>
    <b:RefOrder>69</b:RefOrder>
  </b:Source>
  <b:Source>
    <b:Tag>Vil04</b:Tag>
    <b:SourceType>JournalArticle</b:SourceType>
    <b:Guid>{70FA6D16-B663-43EA-BE89-BBC21E69C0DF}</b:Guid>
    <b:Author>
      <b:Author>
        <b:NameList>
          <b:Person>
            <b:Last>Vilalobos Gutierrez</b:Last>
            <b:First>J.</b:First>
            <b:Middle>P.</b:Middle>
          </b:Person>
        </b:NameList>
      </b:Author>
    </b:Author>
    <b:Title>Propuesta de incentivos financieros para los agentes que trabajan en las multinacionales de Costa Rica.</b:Title>
    <b:Year>2004</b:Year>
    <b:RefOrder>70</b:RefOrder>
  </b:Source>
  <b:Source>
    <b:Tag>Leó16</b:Tag>
    <b:SourceType>JournalArticle</b:SourceType>
    <b:Guid>{269CE13F-2F47-4323-BF32-4EA818A5ABDA}</b:Guid>
    <b:Title>Elaboración de Plan de Retención para el personal de Conelectricas RL</b:Title>
    <b:Year>2016</b:Year>
    <b:Author>
      <b:Author>
        <b:NameList>
          <b:Person>
            <b:Last>León</b:Last>
            <b:First>A.</b:First>
          </b:Person>
          <b:Person>
            <b:Last>Gómez</b:Last>
            <b:First>B.</b:First>
          </b:Person>
          <b:Person>
            <b:Last>Madrigal</b:Last>
            <b:Middle>F.</b:Middle>
            <b:First>M.</b:First>
          </b:Person>
        </b:NameList>
      </b:Author>
    </b:Author>
    <b:RefOrder>71</b:RefOrder>
  </b:Source>
  <b:Source>
    <b:Tag>Tor23</b:Tag>
    <b:SourceType>JournalArticle</b:SourceType>
    <b:Guid>{A5797BCD-E495-4763-9E08-78CDCE9A5607}</b:Guid>
    <b:Author>
      <b:Author>
        <b:NameList>
          <b:Person>
            <b:Last>Torres Aguilar</b:Last>
            <b:First>J.</b:First>
            <b:Middle>R</b:Middle>
          </b:Person>
        </b:NameList>
      </b:Author>
    </b:Author>
    <b:Title>Diseño de investigación e implementación de un Plan de Salud y Seguridad Ocupacional para la disminución de incidentes laborales en la Litografía SIMER</b:Title>
    <b:JournalName>Repositorio Universidad San Carlos Guatemala</b:JournalName>
    <b:Year>2023</b:Year>
    <b:RefOrder>72</b:RefOrder>
  </b:Source>
  <b:Source>
    <b:Tag>Cha23</b:Tag>
    <b:SourceType>JournalArticle</b:SourceType>
    <b:Guid>{25325003-E001-426C-83AB-60E535D8BBDE}</b:Guid>
    <b:Author>
      <b:Author>
        <b:NameList>
          <b:Person>
            <b:Last>Chavac Toj</b:Last>
            <b:First>O.</b:First>
            <b:Middle>E.</b:Middle>
          </b:Person>
        </b:NameList>
      </b:Author>
    </b:Author>
    <b:Title>Impacto del plan de prevención de riesgos laborales en la productividad de la empresa DHL</b:Title>
    <b:JournalName>Repositorio Universidad de San Carlos de Guatemala</b:JournalName>
    <b:Year>2023</b:Year>
    <b:RefOrder>73</b:RefOrder>
  </b:Source>
  <b:Source>
    <b:Tag>Riv05</b:Tag>
    <b:SourceType>JournalArticle</b:SourceType>
    <b:Guid>{6D8709BB-A17A-4896-9025-C19708710236}</b:Guid>
    <b:Author>
      <b:Author>
        <b:NameList>
          <b:Person>
            <b:Last>Rivas</b:Last>
            <b:First>J.</b:First>
            <b:Middle>E.</b:Middle>
          </b:Person>
        </b:NameList>
      </b:Author>
    </b:Author>
    <b:Title>Incentivos Laborales y el desempeño del personal de los Call Center de grupos financieros. </b:Title>
    <b:JournalName>Repositorio Universidad Rafael Landívar, Guatemala.</b:JournalName>
    <b:Year>2005</b:Year>
    <b:RefOrder>74</b:RefOrder>
  </b:Source>
  <b:Source>
    <b:Tag>Vás17</b:Tag>
    <b:SourceType>JournalArticle</b:SourceType>
    <b:Guid>{B23AEFF6-8A0B-489A-9A76-83F555D14572}</b:Guid>
    <b:Title>Plan de Endomarketing corporativo Loto Honduras</b:Title>
    <b:JournalName>Repositorio Universidad Tecnológica Centroamericana UNITEC</b:JournalName>
    <b:Year>2017</b:Year>
    <b:Author>
      <b:Author>
        <b:NameList>
          <b:Person>
            <b:Last>Vásquez</b:Last>
            <b:Middle>T.</b:Middle>
            <b:First>F.</b:First>
          </b:Person>
          <b:Person>
            <b:Last>Velásquez</b:Last>
            <b:Middle>I.</b:Middle>
            <b:First>E.</b:First>
          </b:Person>
        </b:NameList>
      </b:Author>
    </b:Author>
    <b:RefOrder>75</b:RefOrder>
  </b:Source>
  <b:Source>
    <b:Tag>Sán23</b:Tag>
    <b:SourceType>JournalArticle</b:SourceType>
    <b:Guid>{56BD60B1-F464-4EAB-AC98-52CE9B2D8690}</b:Guid>
    <b:Title>Propuesta para el mejoramiento del clima organizacional para el personal de Students Helping Honduras</b:Title>
    <b:JournalName>Repositorio Universidad Tecnologica de Honduras (Unitec)</b:JournalName>
    <b:Year>2023</b:Year>
    <b:Author>
      <b:Author>
        <b:NameList>
          <b:Person>
            <b:Last>Sánchez</b:Last>
            <b:Middle>A</b:Middle>
            <b:First>S</b:First>
          </b:Person>
          <b:Person>
            <b:Last> Guevara</b:Last>
            <b:Middle>M.</b:Middle>
            <b:First>I.</b:First>
          </b:Person>
        </b:NameList>
      </b:Author>
    </b:Author>
    <b:RefOrder>76</b:RefOrder>
  </b:Source>
  <b:Source>
    <b:Tag>Gar</b:Tag>
    <b:SourceType>JournalArticle</b:SourceType>
    <b:Guid>{6F2E6CA0-F502-44BE-BBA1-5716B4D50972}</b:Guid>
    <b:Title>Uso del Endomarketing en Centro Industrial SA (CEINSA)</b:Title>
    <b:JournalName>Repositorio Universidad Tecnológica Centroamericana UNITEC</b:JournalName>
    <b:Author>
      <b:Author>
        <b:NameList>
          <b:Person>
            <b:Last>García</b:Last>
            <b:Middle>M.</b:Middle>
            <b:First>A.</b:First>
          </b:Person>
          <b:Person>
            <b:Last>García</b:Last>
            <b:Middle>M.</b:Middle>
            <b:First>N.</b:First>
          </b:Person>
        </b:NameList>
      </b:Author>
    </b:Author>
    <b:Year>2013</b:Year>
    <b:RefOrder>77</b:RefOrder>
  </b:Source>
  <b:Source>
    <b:Tag>Mor18</b:Tag>
    <b:SourceType>JournalArticle</b:SourceType>
    <b:Guid>{A2C5E255-0C9A-42EA-965B-0C0332606400}</b:Guid>
    <b:Author>
      <b:Author>
        <b:NameList>
          <b:Person>
            <b:Last>Moreno</b:Last>
            <b:First>J.</b:First>
            <b:Middle>A.</b:Middle>
          </b:Person>
        </b:NameList>
      </b:Author>
    </b:Author>
    <b:Title>Prácticas contemporáneas para potenciar la gestión del talento humano en el contexto Hondureño</b:Title>
    <b:JournalName>Revista Ciencia y Tecnología</b:JournalName>
    <b:Year>2018</b:Year>
    <b:RefOrder>78</b:RefOrder>
  </b:Source>
  <b:Source>
    <b:Tag>Riv16</b:Tag>
    <b:SourceType>JournalArticle</b:SourceType>
    <b:Guid>{6B82DB17-5F4A-4E5E-B57D-C7EBC6AAA9E4}</b:Guid>
    <b:Author>
      <b:Author>
        <b:NameList>
          <b:Person>
            <b:Last>Rivas Quiroz</b:Last>
            <b:First>A.</b:First>
          </b:Person>
        </b:NameList>
      </b:Author>
    </b:Author>
    <b:Title>Herramientas Que Apoyan La Gestión Del Talento Y La Adecuación Del Empleado A Su Puesto De Trabajo Lanzamiento de un emprendimiento dedicado al fortalecimiento de prácticas estratégicas de RH en Tegucigalpa, Honduras </b:Title>
    <b:JournalName>Repositorio Universidad de Palermo</b:JournalName>
    <b:Year>2016</b:Year>
    <b:RefOrder>79</b:RefOrder>
  </b:Source>
  <b:Source>
    <b:Tag>Gol05</b:Tag>
    <b:SourceType>JournalArticle</b:SourceType>
    <b:Guid>{ED3DFA67-8DD4-43CA-840E-6A4444793956}</b:Guid>
    <b:Author>
      <b:Author>
        <b:NameList>
          <b:Person>
            <b:Last>Goleman</b:Last>
            <b:First>D.</b:First>
          </b:Person>
        </b:NameList>
      </b:Author>
    </b:Author>
    <b:Title>Liderazgo que obtiene resultados.</b:Title>
    <b:JournalName>Harvard business review,</b:JournalName>
    <b:Year>2005</b:Year>
    <b:RefOrder>80</b:RefOrder>
  </b:Source>
  <b:Source>
    <b:Tag>Sal21</b:Tag>
    <b:SourceType>JournalArticle</b:SourceType>
    <b:Guid>{1F0339CD-4333-433C-BD52-B826B90B6ED8}</b:Guid>
    <b:Author>
      <b:Author>
        <b:NameList>
          <b:Person>
            <b:Last>Salas-Canales</b:Last>
            <b:First>H.</b:First>
            <b:Middle>J.</b:Middle>
          </b:Person>
        </b:NameList>
      </b:Author>
    </b:Author>
    <b:Title>Endomarketing: Una herramienta para la gestión efectiva del capital humano</b:Title>
    <b:JournalName>Revista Internacional de Investigación en Ciencias Sociales</b:JournalName>
    <b:Year>2021</b:Year>
    <b:RefOrder>81</b:RefOrder>
  </b:Source>
  <b:Source>
    <b:Tag>Jim09</b:Tag>
    <b:SourceType>JournalArticle</b:SourceType>
    <b:Guid>{0363D4C6-C491-4EAA-AF9E-DEBB5B3D86CC}</b:Guid>
    <b:Author>
      <b:Author>
        <b:NameList>
          <b:Person>
            <b:Last>Jiménez</b:Last>
            <b:First>P.</b:First>
            <b:Middle>A. F.</b:Middle>
          </b:Person>
        </b:NameList>
      </b:Author>
    </b:Author>
    <b:Title>Operativa del marketing interno: propuesta de modelo de endomarketing. </b:Title>
    <b:JournalName>Perspectivas</b:JournalName>
    <b:Year>2009</b:Year>
    <b:RefOrder>82</b:RefOrder>
  </b:Source>
  <b:Source>
    <b:Tag>Sán20</b:Tag>
    <b:SourceType>JournalArticle</b:SourceType>
    <b:Guid>{63643981-9877-42F2-9574-A47D3621A5CE}</b:Guid>
    <b:Title>Elaboración de un simulador con GeoGebra para la enseñanza de la física</b:Title>
    <b:Year>2020</b:Year>
    <b:Author>
      <b:Author>
        <b:NameList>
          <b:Person>
            <b:Last>Sánchez </b:Last>
            <b:Middle>C.</b:Middle>
            <b:First>I.</b:First>
          </b:Person>
          <b:Person>
            <b:Last>Sanchez</b:Last>
            <b:Middle>V. </b:Middle>
            <b:First>I.</b:First>
          </b:Person>
        </b:NameList>
      </b:Author>
    </b:Author>
    <b:JournalName>REAMEC</b:JournalName>
    <b:RefOrder>83</b:RefOrder>
  </b:Source>
  <b:Source>
    <b:Tag>Rui22</b:Tag>
    <b:SourceType>JournalArticle</b:SourceType>
    <b:Guid>{D51844AA-08CB-4741-AEFF-3E6A976A6998}</b:Guid>
    <b:Title>Modelo De Enseñanza Humanista.</b:Title>
    <b:JournalName>Repositorio Universidad Salazar Virtual</b:JournalName>
    <b:Year>2022</b:Year>
    <b:Author>
      <b:Author>
        <b:NameList>
          <b:Person>
            <b:Last>Ruiz</b:Last>
            <b:Middle>C.</b:Middle>
            <b:First>M.</b:First>
          </b:Person>
          <b:Person>
            <b:Last> Torrez</b:Last>
            <b:Middle>G.</b:Middle>
            <b:First>I.</b:First>
          </b:Person>
        </b:NameList>
      </b:Author>
    </b:Author>
    <b:RefOrder>84</b:RefOrder>
  </b:Source>
  <b:Source>
    <b:Tag>Zab03</b:Tag>
    <b:SourceType>JournalArticle</b:SourceType>
    <b:Guid>{663CD9F9-A757-4E8C-8310-10989C5DEB7A}</b:Guid>
    <b:Author>
      <b:Author>
        <b:NameList>
          <b:Person>
            <b:Last>Zabaleta</b:Last>
            <b:First>A.</b:First>
            <b:Middle>T.</b:Middle>
          </b:Person>
        </b:NameList>
      </b:Author>
    </b:Author>
    <b:Title>Los modelos actuales de gestión en las organizaciones. Gestión del talento, gestión del conocimiento y gestión por competencias. </b:Title>
    <b:JournalName>Psicología desde el Caribe</b:JournalName>
    <b:Year>2003</b:Year>
    <b:RefOrder>85</b:RefOrder>
  </b:Source>
  <b:Source>
    <b:Tag>All07</b:Tag>
    <b:SourceType>JournalArticle</b:SourceType>
    <b:Guid>{A77597CE-A06F-4679-AF9A-AB02ACA03425}</b:Guid>
    <b:Author>
      <b:Author>
        <b:NameList>
          <b:Person>
            <b:Last>Alles</b:Last>
            <b:First>M.</b:First>
            <b:Middle>A.</b:Middle>
          </b:Person>
        </b:NameList>
      </b:Author>
    </b:Author>
    <b:Title>Gestión por competencias: el diccionario</b:Title>
    <b:JournalName>Ediciones Granica SA</b:JournalName>
    <b:Year>2007</b:Year>
    <b:RefOrder>86</b:RefOrder>
  </b:Source>
  <b:Source>
    <b:Tag>Chi09</b:Tag>
    <b:SourceType>Book</b:SourceType>
    <b:Guid>{57F03C5D-20F4-4622-B8E2-0EC4C5758AB6}</b:Guid>
    <b:Author>
      <b:Author>
        <b:NameList>
          <b:Person>
            <b:Last>Chiavenato</b:Last>
            <b:First>I.</b:First>
          </b:Person>
        </b:NameList>
      </b:Author>
    </b:Author>
    <b:Title>Gestión del talento humano.</b:Title>
    <b:JournalName>Mc Graw Hill.</b:JournalName>
    <b:Year>2009</b:Year>
    <b:RefOrder>87</b:RefOrder>
  </b:Source>
  <b:Source>
    <b:Tag>Bet19</b:Tag>
    <b:SourceType>JournalArticle</b:SourceType>
    <b:Guid>{FA531449-37AE-41BA-9883-12C3DF126FE9}</b:Guid>
    <b:Author>
      <b:Author>
        <b:NameList>
          <b:Person>
            <b:Last>Betancur</b:Last>
            <b:First>S.</b:First>
            <b:Middle>C.</b:Middle>
          </b:Person>
        </b:NameList>
      </b:Author>
    </b:Author>
    <b:Title>Endomarketing y aprendizaje organizacional: una herramienta para la gestión</b:Title>
    <b:Year>2019</b:Year>
    <b:JournalName>NOVUM</b:JournalName>
    <b:RefOrder>88</b:RefOrder>
  </b:Source>
  <b:Source>
    <b:Tag>Pic23</b:Tag>
    <b:SourceType>JournalArticle</b:SourceType>
    <b:Guid>{ED9A8142-C406-475A-864F-2DC3661D98D2}</b:Guid>
    <b:Author>
      <b:Author>
        <b:NameList>
          <b:Person>
            <b:Last>Pico Sandoval</b:Last>
            <b:First>A.</b:First>
            <b:Middle>C.</b:Middle>
          </b:Person>
        </b:NameList>
      </b:Author>
    </b:Author>
    <b:Title>Endomarketing como mecanismo para promover la atracción y retención del talento humano.</b:Title>
    <b:Year>2023</b:Year>
    <b:JournalName>Repositorio Universidad de Bogotá Jorge Tadeo Lozano</b:JournalName>
    <b:RefOrder>89</b:RefOrder>
  </b:Source>
  <b:Source>
    <b:Tag>Bar09</b:Tag>
    <b:SourceType>JournalArticle</b:SourceType>
    <b:Guid>{FFCE45A0-A95A-4D4B-A5AB-07687F6215EE}</b:Guid>
    <b:Author>
      <b:Author>
        <b:NameList>
          <b:Person>
            <b:Last>Barahona</b:Last>
            <b:First>L.</b:First>
            <b:Middle>C.</b:Middle>
          </b:Person>
        </b:NameList>
      </b:Author>
    </b:Author>
    <b:Title>Endomarketing y la gestión de recursos humanos</b:Title>
    <b:JournalName>Revista Electrónica Gestión de las Personas y Tecnología</b:JournalName>
    <b:Year>2009</b:Year>
    <b:RefOrder>90</b:RefOrder>
  </b:Source>
  <b:Source>
    <b:Tag>Llo23</b:Tag>
    <b:SourceType>JournalArticle</b:SourceType>
    <b:Guid>{7C30A243-C4C6-47F3-BD13-D01F2CE2AC5A}</b:Guid>
    <b:Author>
      <b:Author>
        <b:NameList>
          <b:Person>
            <b:Last>Llopis</b:Last>
            <b:First>J.</b:First>
          </b:Person>
        </b:NameList>
      </b:Author>
    </b:Author>
    <b:Title>La Pandemia Y Su Efecto En El Mundo Del Trabajo En Honduras La Precariedad E Informalidad Como Nueva Y Vieja “Normalidad”.</b:Title>
    <b:Year>2023</b:Year>
    <b:JournalName>Librería Latinoamericana y Caribeña de Ciencias Sociales</b:JournalName>
    <b:RefOrder>91</b:RefOrder>
  </b:Source>
  <b:Source>
    <b:Tag>Cas06</b:Tag>
    <b:SourceType>JournalArticle</b:SourceType>
    <b:Guid>{46873708-C3FC-4AF6-9792-AAB43CD9702C}</b:Guid>
    <b:Author>
      <b:Author>
        <b:NameList>
          <b:Person>
            <b:Last>Castro Solano</b:Last>
            <b:First>A.</b:First>
          </b:Person>
        </b:NameList>
      </b:Author>
    </b:Author>
    <b:Title>Teorías implícitas del liderazgo, contexto y capacidad de conducción. </b:Title>
    <b:JournalName>Anales de psicología.</b:JournalName>
    <b:Year>2006</b:Year>
    <b:RefOrder>92</b:RefOrder>
  </b:Source>
  <b:Source>
    <b:Tag>Alc20</b:Tag>
    <b:SourceType>JournalArticle</b:SourceType>
    <b:Guid>{D5AB47E4-3768-4E52-A4A8-565EDF8D585C}</b:Guid>
    <b:Author>
      <b:Author>
        <b:NameList>
          <b:Person>
            <b:Last>Alcázar Cruz</b:Last>
            <b:First>P.</b:First>
          </b:Person>
        </b:NameList>
      </b:Author>
    </b:Author>
    <b:Title>Estilo de Liderazgo y Compromiso Organizacional: Impacto del liderazgo transformacional</b:Title>
    <b:JournalName>Economía coyuntural</b:JournalName>
    <b:Year>2020</b:Year>
    <b:RefOrder>93</b:RefOrder>
  </b:Source>
  <b:Source>
    <b:Tag>Mon14</b:Tag>
    <b:SourceType>JournalArticle</b:SourceType>
    <b:Guid>{54EDEA72-6127-4061-AD5B-CDBD12000524}</b:Guid>
    <b:Title>Teorías de liderazgo contemporáneo: análisis de la dinámica relacional.</b:Title>
    <b:JournalName>Revista de la Escuela de Administración y Economía,</b:JournalName>
    <b:Year>2014</b:Year>
    <b:Author>
      <b:Author>
        <b:NameList>
          <b:Person>
            <b:Last>Montalván</b:Last>
            <b:Middle>E.</b:Middle>
            <b:First>S.</b:First>
          </b:Person>
          <b:Person>
            <b:Last>Aguirre</b:Last>
            <b:Middle>P.</b:Middle>
            <b:First>I.</b:First>
          </b:Person>
          <b:Person>
            <b:Last>Sánchez</b:Last>
            <b:Middle>P.</b:Middle>
            <b:First>J. </b:First>
          </b:Person>
          <b:Person>
            <b:Last>Condolo</b:Last>
            <b:Middle>R.</b:Middle>
            <b:First>C.</b:First>
          </b:Person>
        </b:NameList>
      </b:Author>
    </b:Author>
    <b:RefOrder>94</b:RefOrder>
  </b:Source>
  <b:Source>
    <b:Tag>Gar15</b:Tag>
    <b:SourceType>JournalArticle</b:SourceType>
    <b:Guid>{63FC476F-99AC-407A-A3C4-7655D7EFAC87}</b:Guid>
    <b:Author>
      <b:Author>
        <b:NameList>
          <b:Person>
            <b:Last>García Solarte</b:Last>
            <b:First>M.</b:First>
          </b:Person>
        </b:NameList>
      </b:Author>
    </b:Author>
    <b:Title>Papel de los seguidores en el desarrollo de las teorías de liderazgo organizacional</b:Title>
    <b:JournalName>Apuntes del CENES</b:JournalName>
    <b:Year>2015</b:Year>
    <b:RefOrder>95</b:RefOrder>
  </b:Source>
  <b:Source>
    <b:Tag>Con12</b:Tag>
    <b:SourceType>JournalArticle</b:SourceType>
    <b:Guid>{4CF4A8D2-F05D-4FA5-9DC1-44F31CC5EC8C}</b:Guid>
    <b:Title>La organización como sistema complejo: implicaciones para la conceptualización del liderazgo</b:Title>
    <b:JournalName>Criterio libre</b:JournalName>
    <b:Year>2012</b:Year>
    <b:Author>
      <b:Author>
        <b:NameList>
          <b:Person>
            <b:Last>Contreras</b:Last>
            <b:First>F.</b:First>
          </b:Person>
          <b:Person>
            <b:Last>Ramírez</b:Last>
            <b:Middle>H.</b:Middle>
            <b:First>D.</b:First>
          </b:Person>
          <b:Person>
            <b:Last>Ríos</b:Last>
            <b:Middle>A.</b:Middle>
            <b:First>G.</b:First>
          </b:Person>
        </b:NameList>
      </b:Author>
    </b:Author>
    <b:RefOrder>96</b:RefOrder>
  </b:Source>
  <b:Source>
    <b:Tag>Lup05</b:Tag>
    <b:SourceType>JournalArticle</b:SourceType>
    <b:Guid>{A693B2FA-0D14-4939-96C2-40E4D1E7EAEB}</b:Guid>
    <b:Title>Estudios sobre el liderazgo. Teorías y evaluación.</b:Title>
    <b:Year>2005</b:Year>
    <b:Author>
      <b:Author>
        <b:NameList>
          <b:Person>
            <b:Last>Lupano</b:Last>
            <b:Middle>L.</b:Middle>
            <b:First>M.</b:First>
          </b:Person>
          <b:Person>
            <b:Last>Castro</b:Last>
            <b:First>A.</b:First>
          </b:Person>
        </b:NameList>
      </b:Author>
    </b:Author>
    <b:JournalName>Repositorio Universidad de Palermo</b:JournalName>
    <b:RefOrder>97</b:RefOrder>
  </b:Source>
  <b:Source>
    <b:Tag>San00</b:Tag>
    <b:SourceType>JournalArticle</b:SourceType>
    <b:Guid>{7FE690C7-66C5-45B1-9D41-72AFB201F56C}</b:Guid>
    <b:Author>
      <b:Author>
        <b:NameList>
          <b:Person>
            <b:Last>Santa Bárbara</b:Last>
            <b:First>E.</b:First>
            <b:Middle>S.</b:Middle>
          </b:Person>
        </b:NameList>
      </b:Author>
    </b:Author>
    <b:Title>Teoría del liderazgo situacional en la administración local: validez del modelo</b:Title>
    <b:JournalName>Psicothema</b:JournalName>
    <b:Year>2000</b:Year>
    <b:RefOrder>98</b:RefOrder>
  </b:Source>
  <b:Source>
    <b:Tag>Her72</b:Tag>
    <b:SourceType>JournalArticle</b:SourceType>
    <b:Guid>{62654861-44CF-45F9-8D74-ACBBCB08A102}</b:Guid>
    <b:Title>Liderazgo situacional.</b:Title>
    <b:JournalName>Englewood Cliff: Prentice Hall.</b:JournalName>
    <b:Year>1972</b:Year>
    <b:Author>
      <b:Author>
        <b:NameList>
          <b:Person>
            <b:Last>Hersey</b:Last>
            <b:First>P.</b:First>
          </b:Person>
          <b:Person>
            <b:Last>Blanchard</b:Last>
            <b:First>K.</b:First>
          </b:Person>
        </b:NameList>
      </b:Author>
    </b:Author>
    <b:RefOrder>99</b:RefOrder>
  </b:Source>
  <b:Source>
    <b:Tag>Cas05</b:Tag>
    <b:SourceType>JournalArticle</b:SourceType>
    <b:Guid>{EF7C8B27-292E-4A8E-9D2F-53AB804029D0}</b:Guid>
    <b:Title>Diferencias individuales en las teorías implícitas del liderazgo y la cultura organizacional percibida</b:Title>
    <b:JournalName>Boletín de psicología</b:JournalName>
    <b:Year>2005</b:Year>
    <b:Author>
      <b:Author>
        <b:NameList>
          <b:Person>
            <b:Last>Castro</b:Last>
            <b:First>A.</b:First>
          </b:Person>
          <b:Person>
            <b:Last>Lupano</b:Last>
            <b:First>M.</b:First>
          </b:Person>
        </b:NameList>
      </b:Author>
    </b:Author>
    <b:RefOrder>100</b:RefOrder>
  </b:Source>
  <b:Source>
    <b:Tag>Gil11</b:Tag>
    <b:SourceType>JournalArticle</b:SourceType>
    <b:Guid>{41E8046D-384C-4365-B131-7D32DFD2C861}</b:Guid>
    <b:Title>Nuevas formas de liderazgo en equipos de trabajo.</b:Title>
    <b:JournalName>Papeles del psicólogo</b:JournalName>
    <b:Year>2011</b:Year>
    <b:Author>
      <b:Author>
        <b:NameList>
          <b:Person>
            <b:Last>Gil</b:Last>
            <b:First>F.</b:First>
          </b:Person>
          <b:Person>
            <b:Last>Alcover</b:Last>
            <b:Middle>M.</b:Middle>
            <b:First>C.</b:First>
          </b:Person>
          <b:Person>
            <b:Last>Rico</b:Last>
            <b:First>R</b:First>
          </b:Person>
          <b:Person>
            <b:Last>Sánchez, Manzanarez</b:Last>
            <b:First>M.</b:First>
          </b:Person>
        </b:NameList>
      </b:Author>
    </b:Author>
    <b:RefOrder>101</b:RefOrder>
  </b:Source>
  <b:Source>
    <b:Tag>Mén13</b:Tag>
    <b:SourceType>JournalArticle</b:SourceType>
    <b:Guid>{BCFC4E88-54B1-4785-B061-853FBC4E64B2}</b:Guid>
    <b:Author>
      <b:Author>
        <b:NameList>
          <b:Person>
            <b:Last>Méndez</b:Last>
            <b:First>G.</b:First>
            <b:Middle>A. R.</b:Middle>
          </b:Person>
        </b:NameList>
      </b:Author>
    </b:Author>
    <b:Title>Liderazgo organizacional. Un desafío permanente. </b:Title>
    <b:JournalName>Universidad &amp; Empresa</b:JournalName>
    <b:Year>2013</b:Year>
    <b:RefOrder>102</b:RefOrder>
  </b:Source>
  <b:Source>
    <b:Tag>Gon21</b:Tag>
    <b:SourceType>JournalArticle</b:SourceType>
    <b:Guid>{4EADD393-1C01-4F62-AC1C-E37B9D5C8E8A}</b:Guid>
    <b:Title>Liderazgo: una práctica sistémica en el futuro empresarial.</b:Title>
    <b:JournalName>Revista Científica Profundidad Construyendo Futuro</b:JournalName>
    <b:Year>2021</b:Year>
    <b:Author>
      <b:Author>
        <b:NameList>
          <b:Person>
            <b:Last>González, Castro</b:Last>
            <b:First>Y.</b:First>
          </b:Person>
          <b:Person>
            <b:Last>Manzano, Durán</b:Last>
            <b:First>O.</b:First>
          </b:Person>
          <b:Person>
            <b:Last>Torres</b:Last>
            <b:First>Z.</b:First>
          </b:Person>
        </b:NameList>
      </b:Author>
    </b:Author>
    <b:RefOrder>103</b:RefOrder>
  </b:Source>
  <b:Source>
    <b:Tag>Maz15</b:Tag>
    <b:SourceType>JournalArticle</b:SourceType>
    <b:Guid>{976FAFB7-1C48-4D54-944C-A86D914634B0}</b:Guid>
    <b:Author>
      <b:Author>
        <b:NameList>
          <b:Person>
            <b:Last>Maza</b:Last>
            <b:First>M.</b:First>
            <b:Middle>D. C. L.</b:Middle>
          </b:Person>
        </b:NameList>
      </b:Author>
    </b:Author>
    <b:Title>El liderazgo y su evolución histórica. </b:Title>
    <b:JournalName>Revista empresarial</b:JournalName>
    <b:Year>2015</b:Year>
    <b:RefOrder>104</b:RefOrder>
  </b:Source>
  <b:Source>
    <b:Tag>Cue20</b:Tag>
    <b:SourceType>JournalArticle</b:SourceType>
    <b:Guid>{1B37BC8A-6C46-4DB8-9518-230AEC1072B5}</b:Guid>
    <b:Title>El desempeño laboral desde una perspectiva teórica</b:Title>
    <b:JournalName>Revista de investigación valor agregado</b:JournalName>
    <b:Year>2020</b:Year>
    <b:Author>
      <b:Author>
        <b:NameList>
          <b:Person>
            <b:Last>Cuello</b:Last>
            <b:Middle>B.</b:Middle>
            <b:First>R.</b:First>
          </b:Person>
          <b:Person>
            <b:Last> Fructus</b:Last>
            <b:Middle>C.</b:Middle>
            <b:First>R.</b:First>
          </b:Person>
          <b:Person>
            <b:Last>Panduro</b:Last>
            <b:Middle>D.</b:Middle>
            <b:First>J.</b:First>
          </b:Person>
        </b:NameList>
      </b:Author>
    </b:Author>
    <b:RefOrder>105</b:RefOrder>
  </b:Source>
  <b:Source>
    <b:Tag>Ram16</b:Tag>
    <b:SourceType>JournalArticle</b:SourceType>
    <b:Guid>{2CE71C06-8353-4792-8A84-326950730DE3}</b:Guid>
    <b:Author>
      <b:Author>
        <b:NameList>
          <b:Person>
            <b:Last>Ramos García</b:Last>
            <b:First>J.</b:First>
            <b:Middle>M.</b:Middle>
          </b:Person>
        </b:NameList>
      </b:Author>
    </b:Author>
    <b:Title>Gestión por resultados en México, 2013-2014</b:Title>
    <b:JournalName>Estudios fronterizos</b:JournalName>
    <b:Year>2016</b:Year>
    <b:RefOrder>106</b:RefOrder>
  </b:Source>
  <b:Source>
    <b:Tag>Cab07</b:Tag>
    <b:SourceType>JournalArticle</b:SourceType>
    <b:Guid>{66157F2C-89C0-4CF3-A5F4-C098DA95B906}</b:Guid>
    <b:Title>Una revisión del estado del arte en optimización.</b:Title>
    <b:JournalName>Revista Iberoamericana de Automática e Informática Industrial RIAI</b:JournalName>
    <b:Year>2007</b:Year>
    <b:Author>
      <b:Author>
        <b:NameList>
          <b:Person>
            <b:Last>Caballero</b:Last>
            <b:Middle>A.</b:Middle>
            <b:First>J.</b:First>
          </b:Person>
          <b:Person>
            <b:Last>Grossmann</b:Last>
            <b:Middle>E.</b:Middle>
            <b:First>I.</b:First>
          </b:Person>
        </b:NameList>
      </b:Author>
    </b:Author>
    <b:RefOrder>107</b:RefOrder>
  </b:Source>
  <b:Source>
    <b:Tag>Cha20</b:Tag>
    <b:SourceType>JournalArticle</b:SourceType>
    <b:Guid>{F6D134BA-B553-4FEE-B8EC-8103CF346B03}</b:Guid>
    <b:Author>
      <b:Author>
        <b:NameList>
          <b:Person>
            <b:Last>Changuán</b:Last>
            <b:First>M.</b:First>
            <b:Middle>P. O.</b:Middle>
          </b:Person>
        </b:NameList>
      </b:Author>
    </b:Author>
    <b:Title>Capacitación del talento humano y productividad: Una revisión literaria.</b:Title>
    <b:JournalName>Eca sinergia</b:JournalName>
    <b:Year>2020</b:Year>
    <b:RefOrder>108</b:RefOrder>
  </b:Source>
  <b:Source>
    <b:Tag>Cas22</b:Tag>
    <b:SourceType>JournalArticle</b:SourceType>
    <b:Guid>{CA77A630-3075-403C-93F6-D84B7301248E}</b:Guid>
    <b:Author>
      <b:Author>
        <b:NameList>
          <b:Person>
            <b:Last>Castillo</b:Last>
            <b:First>M.</b:First>
            <b:Middle>F. L.</b:Middle>
          </b:Person>
        </b:NameList>
      </b:Author>
    </b:Author>
    <b:Title>Importancia del liderazgo y su influencia en el personal para el cumplimiento de objetivos. </b:Title>
    <b:JournalName>TEPEXI Boletín Científico de la Escuela Superior Tepeji del Río</b:JournalName>
    <b:Year>2022</b:Year>
    <b:RefOrder>109</b:RefOrder>
  </b:Source>
  <b:Source>
    <b:Tag>Cam101</b:Tag>
    <b:SourceType>JournalArticle</b:SourceType>
    <b:Guid>{94EAD282-4B9A-4035-BE0E-855102DE5B03}</b:Guid>
    <b:Title>Talento de alto potencial. Una visión desde el interior de la línea de liderazgo.</b:Title>
    <b:JournalName>Centro de Liderazgo Creativo</b:JournalName>
    <b:Year>2010</b:Year>
    <b:Author>
      <b:Author>
        <b:NameList>
          <b:Person>
            <b:Last>Campbell</b:Last>
            <b:First>M</b:First>
          </b:Person>
          <b:Person>
            <b:Last>Smith</b:Last>
            <b:First>R</b:First>
          </b:Person>
        </b:NameList>
      </b:Author>
    </b:Author>
    <b:RefOrder>110</b:RefOrder>
  </b:Source>
  <b:Source>
    <b:Tag>Esc20</b:Tag>
    <b:SourceType>JournalArticle</b:SourceType>
    <b:Guid>{19CD7CA0-CD3A-464A-A222-8AFB3CB89DE8}</b:Guid>
    <b:Author>
      <b:Author>
        <b:NameList>
          <b:Person>
            <b:Last>Escobar</b:Last>
            <b:First>M.</b:First>
          </b:Person>
        </b:NameList>
      </b:Author>
    </b:Author>
    <b:Title>Psicología Humanista y Educación</b:Title>
    <b:JournalName>Aportes a la educación en el aprendizaje</b:JournalName>
    <b:Year>2020</b:Year>
    <b:RefOrder>111</b:RefOrder>
  </b:Source>
  <b:Source>
    <b:Tag>Lav03</b:Tag>
    <b:SourceType>JournalArticle</b:SourceType>
    <b:Guid>{53E34BCF-6D7E-47C1-BBBB-46362E1A21D1}</b:Guid>
    <b:Author>
      <b:Author>
        <b:NameList>
          <b:Person>
            <b:Last>Laverde</b:Last>
            <b:First>M.</b:First>
            <b:Middle>G.</b:Middle>
          </b:Person>
        </b:NameList>
      </b:Author>
    </b:Author>
    <b:Title>El enfoque teórico humanista. </b:Title>
    <b:JournalName>Poiésis</b:JournalName>
    <b:Year>2003</b:Year>
    <b:RefOrder>112</b:RefOrder>
  </b:Source>
  <b:Source>
    <b:Tag>Mac02</b:Tag>
    <b:SourceType>JournalArticle</b:SourceType>
    <b:Guid>{8B6CFBC4-ECC9-4097-AA34-9D5605797FDD}</b:Guid>
    <b:Title>Evolución de la teoría administrativa. Una visión desde la psicología organizacional</b:Title>
    <b:JournalName>Revista cubana de psicología</b:JournalName>
    <b:Year>2002</b:Year>
    <b:Author>
      <b:Author>
        <b:NameList>
          <b:Person>
            <b:Last>Macias</b:Last>
            <b:Middle>M.</b:Middle>
            <b:First>A.</b:First>
          </b:Person>
          <b:Person>
            <b:Last>Vidal</b:Last>
            <b:Middle>A.</b:Middle>
            <b:First>A.</b:First>
          </b:Person>
        </b:NameList>
      </b:Author>
    </b:Author>
    <b:RefOrder>113</b:RefOrder>
  </b:Source>
  <b:Source>
    <b:Tag>Ang07</b:Tag>
    <b:SourceType>JournalArticle</b:SourceType>
    <b:Guid>{63F7BCB6-5458-4882-BA5A-56AEBA3B6AFE}</b:Guid>
    <b:Author>
      <b:Author>
        <b:NameList>
          <b:Person>
            <b:Last>Angarita</b:Last>
            <b:First>J.</b:First>
            <b:Middle>R.</b:Middle>
          </b:Person>
        </b:NameList>
      </b:Author>
    </b:Author>
    <b:Title>Teoría de las necesidades de Maslow. Obtenido de Teoría de las necesidades de Maslow</b:Title>
    <b:JournalName>Paradigmas Educativos</b:JournalName>
    <b:Year>2007</b:Year>
    <b:RefOrder>114</b:RefOrder>
  </b:Source>
  <b:Source>
    <b:Tag>Tur16</b:Tag>
    <b:SourceType>JournalArticle</b:SourceType>
    <b:Guid>{084C48EF-B789-473A-93C5-C1237C210E7C}</b:Guid>
    <b:Author>
      <b:Author>
        <b:NameList>
          <b:Person>
            <b:Last>Turienzo</b:Last>
            <b:First>R.</b:First>
          </b:Person>
        </b:NameList>
      </b:Author>
    </b:Author>
    <b:Title> El pequeño libro de la motivación.</b:Title>
    <b:JournalName>Alienta Editorial</b:JournalName>
    <b:Year>2016</b:Year>
    <b:RefOrder>115</b:RefOrder>
  </b:Source>
  <b:Source>
    <b:Tag>Her11</b:Tag>
    <b:SourceType>JournalArticle</b:SourceType>
    <b:Guid>{8336C2B6-30A9-4551-9890-9CC90C301C24}</b:Guid>
    <b:Author>
      <b:Author>
        <b:NameList>
          <b:Person>
            <b:Last>Hernández Palma</b:Last>
            <b:First>H.</b:First>
            <b:Middle>G.</b:Middle>
          </b:Person>
        </b:NameList>
      </b:Author>
    </b:Author>
    <b:Title>La gestión empresarial, un enfoque del siglo XX, desde las teorías administrativas científica, funcional, burocrática y de relaciones humanas</b:Title>
    <b:JournalName>Repositorio digital institucional, Universidad Autonoma del Caribe</b:JournalName>
    <b:Year>2011</b:Year>
    <b:RefOrder>116</b:RefOrder>
  </b:Source>
  <b:Source>
    <b:Tag>Muñ10</b:Tag>
    <b:SourceType>JournalArticle</b:SourceType>
    <b:Guid>{0DB00272-694B-4C77-88DE-066FC1DDEF0A}</b:Guid>
    <b:Title>La pirámide de necesidades de Abraham Maslow.</b:Title>
    <b:JournalName>Estrategias y Tácticas de Negociación</b:JournalName>
    <b:Year>2010</b:Year>
    <b:Author>
      <b:Author>
        <b:NameList>
          <b:Person>
            <b:Last>Muñoz</b:Last>
            <b:Middle>D.</b:Middle>
            <b:First>M.</b:First>
          </b:Person>
          <b:Person>
            <b:Last>De la Fuente</b:Last>
            <b:Middle>V.</b:Middle>
            <b:First>F.</b:First>
          </b:Person>
        </b:NameList>
      </b:Author>
    </b:Author>
    <b:RefOrder>117</b:RefOrder>
  </b:Source>
  <b:Source>
    <b:Tag>Ram07</b:Tag>
    <b:SourceType>JournalArticle</b:SourceType>
    <b:Guid>{2A22C09D-1D75-4DD5-BD37-AF6969EC1AA9}</b:Guid>
    <b:Author>
      <b:Author>
        <b:NameList>
          <b:Person>
            <b:Last>Ramírez</b:Last>
            <b:First>L.</b:First>
          </b:Person>
        </b:NameList>
      </b:Author>
    </b:Author>
    <b:Title>Teoría administrativa. .</b:Title>
    <b:JournalName>Repositorio Universidad Santiago de Chile, Departamento de Gestión y Políticas Públicas</b:JournalName>
    <b:Year>2007</b:Year>
    <b:RefOrder>118</b:RefOrder>
  </b:Source>
  <b:Source>
    <b:Tag>Rib04</b:Tag>
    <b:SourceType>JournalArticle</b:SourceType>
    <b:Guid>{A889CF91-1F8D-4A51-9852-2E09D7E3B273}</b:Guid>
    <b:Author>
      <b:Author>
        <b:NameList>
          <b:Person>
            <b:Last>Ribeiro</b:Last>
            <b:First>A.</b:First>
          </b:Person>
        </b:NameList>
      </b:Author>
    </b:Author>
    <b:Title>Endomarketing. </b:Title>
    <b:JournalName>Editorial Odontex</b:JournalName>
    <b:Year>2004</b:Year>
    <b:RefOrder>119</b:RefOrder>
  </b:Source>
  <b:Source>
    <b:Tag>Grö15</b:Tag>
    <b:SourceType>Book</b:SourceType>
    <b:Guid>{188D8605-68BF-47C9-B382-EAD65AED8B40}</b:Guid>
    <b:Title>Service management and marketing: managing the moment of truth in service</b:Title>
    <b:Year>2015</b:Year>
    <b:Author>
      <b:Author>
        <b:NameList>
          <b:Person>
            <b:Last>Grönroos</b:Last>
            <b:First>C.</b:First>
          </b:Person>
        </b:NameList>
      </b:Author>
    </b:Author>
    <b:City>Massachussets-USA</b:City>
    <b:Publisher>Lexington Books</b:Publisher>
    <b:RefOrder>120</b:RefOrder>
  </b:Source>
  <b:Source>
    <b:Tag>Bui21</b:Tag>
    <b:SourceType>JournalArticle</b:SourceType>
    <b:Guid>{20179D6C-2128-4D75-86C1-ACBD24242A42}</b:Guid>
    <b:Author>
      <b:Author>
        <b:NameList>
          <b:Person>
            <b:Last>Buitrago, Reyes</b:Last>
            <b:Middle>P.</b:Middle>
            <b:First>A.</b:First>
          </b:Person>
          <b:Person>
            <b:Last>Rey, Onzaga</b:Last>
            <b:First>J.</b:First>
          </b:Person>
        </b:NameList>
      </b:Author>
    </b:Author>
    <b:Title>Impacto del Endomarketing en la generación de valor en las organizaciones del siglo XXI.</b:Title>
    <b:Year>2021</b:Year>
    <b:JournalName>Repositorio Universidad EAN</b:JournalName>
    <b:RefOrder>121</b:RefOrder>
  </b:Source>
  <b:Source>
    <b:Tag>Avi19</b:Tag>
    <b:SourceType>JournalArticle</b:SourceType>
    <b:Guid>{FBB7B8A3-A839-4E06-BA91-452E7A055039}</b:Guid>
    <b:Title>El Endomarketing como fuente de motivación y compromiso para el cliente interno.</b:Title>
    <b:Year>2019</b:Year>
    <b:Author>
      <b:Author>
        <b:NameList>
          <b:Person>
            <b:Last>Avila</b:Last>
            <b:First>Chavez,</b:First>
            <b:Middle>L. A.</b:Middle>
          </b:Person>
          <b:Person>
            <b:Last>Colana</b:Last>
            <b:First>Zapata,</b:First>
            <b:Middle>R. J.</b:Middle>
          </b:Person>
        </b:NameList>
      </b:Author>
    </b:Author>
    <b:JournalName>CONCYTEC</b:JournalName>
    <b:RefOrder>122</b:RefOrder>
  </b:Source>
  <b:Source>
    <b:Tag>Cor07</b:Tag>
    <b:SourceType>JournalArticle</b:SourceType>
    <b:Guid>{065B166D-E2A4-4474-8380-CE90A78DF221}</b:Guid>
    <b:Author>
      <b:Author>
        <b:NameList>
          <b:Person>
            <b:Last>Corral</b:Last>
            <b:First>F.</b:First>
          </b:Person>
        </b:NameList>
      </b:Author>
    </b:Author>
    <b:Title>Reclutamiento y selección por competencias. </b:Title>
    <b:JournalName>Escuela de Negocios</b:JournalName>
    <b:Year>2007</b:Year>
    <b:RefOrder>123</b:RefOrder>
  </b:Source>
  <b:Source>
    <b:Tag>Rod17</b:Tag>
    <b:SourceType>JournalArticle</b:SourceType>
    <b:Guid>{40D8FAA5-2CDF-404A-8312-C154BA4DF99D}</b:Guid>
    <b:Title>Problemas éticos y consecuencias reconocidas por psicólogos nóveles en reclutamiento y selección de personal.</b:Title>
    <b:JournalName>Psicoperspectivas</b:JournalName>
    <b:Year>2017</b:Year>
    <b:Author>
      <b:Author>
        <b:NameList>
          <b:Person>
            <b:Last>Rodríguez, Araneda</b:Last>
            <b:Middle>J.</b:Middle>
            <b:First>M.</b:First>
          </b:Person>
          <b:Person>
            <b:Last>Navarrete, Moraga</b:Last>
            <b:First>R.</b:First>
          </b:Person>
          <b:Person>
            <b:Last>Bargsted, Aravena</b:Last>
            <b:First>M</b:First>
          </b:Person>
        </b:NameList>
      </b:Author>
    </b:Author>
    <b:RefOrder>124</b:RefOrder>
  </b:Source>
  <b:Source>
    <b:Tag>Cas03</b:Tag>
    <b:SourceType>JournalArticle</b:SourceType>
    <b:Guid>{9D7841D2-535F-4AD7-B09D-C9B611E8451B}</b:Guid>
    <b:Author>
      <b:Author>
        <b:NameList>
          <b:Person>
            <b:Last>Cascante</b:Last>
            <b:First>L.</b:First>
            <b:Middle>G. M.</b:Middle>
          </b:Person>
        </b:NameList>
      </b:Author>
    </b:Author>
    <b:Title>El paradigma positivista y la concepción dialéctica del conocimiento.</b:Title>
    <b:JournalName>Revista Digital: Matemática, Educación e Internet</b:JournalName>
    <b:Year>2003</b:Year>
    <b:RefOrder>125</b:RefOrder>
  </b:Source>
  <b:Source>
    <b:Tag>Her13</b:Tag>
    <b:SourceType>JournalArticle</b:SourceType>
    <b:Guid>{21443F4A-5307-41B7-96E0-C39C226ED1E3}</b:Guid>
    <b:Title>Epistemología dialógica de las ciencias administrativas.</b:Title>
    <b:JournalName>Cuadernos latinoamericanos de administración</b:JournalName>
    <b:Year>2013</b:Year>
    <b:Author>
      <b:Author>
        <b:NameList>
          <b:Person>
            <b:Last>Hernández, V</b:Last>
            <b:Middle>G.</b:Middle>
            <b:First>J.</b:First>
          </b:Person>
          <b:Person>
            <b:Last>Arias, L</b:Last>
            <b:Middle>D.</b:Middle>
            <b:First>A.</b:First>
          </b:Person>
          <b:Person>
            <b:Last>Zepeda</b:Last>
            <b:Middle>V</b:Middle>
            <b:First>A.</b:First>
          </b:Person>
          <b:Person>
            <b:Last>Borroyo</b:Last>
            <b:Middle>L.</b:Middle>
            <b:First>C.</b:First>
          </b:Person>
        </b:NameList>
      </b:Author>
    </b:Author>
    <b:RefOrder>126</b:RefOrder>
  </b:Source>
  <b:Source>
    <b:Tag>Her18</b:Tag>
    <b:SourceType>JournalArticle</b:SourceType>
    <b:Guid>{4E986A4A-8F9A-4360-8B17-C75AB31CE6F7}</b:Guid>
    <b:Title>Reflexiones sobre la cultura organizacional desde el paradigma positivista y funcionalista de la ciencia.</b:Title>
    <b:JournalName>Boletín Científico de las Ciencias Económico Administrativas del ICEA</b:JournalName>
    <b:Year>2018</b:Year>
    <b:Author>
      <b:Author>
        <b:NameList>
          <b:Person>
            <b:Last>Hernández</b:Last>
            <b:Middle>G.</b:Middle>
            <b:First>Y.</b:First>
          </b:Person>
          <b:Person>
            <b:Last>Romo</b:Last>
            <b:Middle>G.</b:Middle>
            <b:First>A.</b:First>
          </b:Person>
        </b:NameList>
      </b:Author>
    </b:Author>
    <b:RefOrder>127</b:RefOrder>
  </b:Source>
  <b:Source>
    <b:Tag>Pár06</b:Tag>
    <b:SourceType>JournalArticle</b:SourceType>
    <b:Guid>{1907D0D0-8D8D-4C84-85F4-1B33ACDAEDEE}</b:Guid>
    <b:Title>Investigación alternativa: por una distinción entre posturas epistemológicas y no entre métodos.</b:Title>
    <b:JournalName>Cinta de moebio</b:JournalName>
    <b:Year>2006</b:Year>
    <b:Author>
      <b:Author>
        <b:NameList>
          <b:Person>
            <b:Last>Páramo</b:Last>
            <b:First>P.</b:First>
          </b:Person>
          <b:Person>
            <b:Last> Otálvaro</b:Last>
            <b:First>G.</b:First>
          </b:Person>
        </b:NameList>
      </b:Author>
    </b:Author>
    <b:RefOrder>128</b:RefOrder>
  </b:Source>
  <b:Source>
    <b:Tag>Pol09</b:Tag>
    <b:SourceType>JournalArticle</b:SourceType>
    <b:Guid>{D9D5DC35-3A7B-4F03-BC0E-FAE06DF858FC}</b:Guid>
    <b:Author>
      <b:Author>
        <b:NameList>
          <b:Person>
            <b:Last>Pole</b:Last>
            <b:First>K.</b:First>
          </b:Person>
        </b:NameList>
      </b:Author>
    </b:Author>
    <b:Title>Diseño de metodologías mixtas. Una revisión de las estrategias para combinar metodologías cuantitativas y cualitativas. </b:Title>
    <b:JournalName>Revista arbitrada en ciencias sociales y humanidades</b:JournalName>
    <b:Year>2009</b:Year>
    <b:RefOrder>129</b:RefOrder>
  </b:Source>
  <b:Source>
    <b:Tag>New04</b:Tag>
    <b:SourceType>JournalArticle</b:SourceType>
    <b:Guid>{0D786FBC-EC99-40C8-AF18-C73CCFEF9B33}</b:Guid>
    <b:Author>
      <b:Author>
        <b:NameList>
          <b:Person>
            <b:Last>Newman</b:Last>
            <b:First>G.</b:First>
            <b:Middle>D.</b:Middle>
          </b:Person>
        </b:NameList>
      </b:Author>
    </b:Author>
    <b:Title>El razonamiento inductivo y deductivo dentro del proceso investigativo en ciencias experimentales y sociales</b:Title>
    <b:JournalName>Laurus</b:JournalName>
    <b:Year>2004</b:Year>
    <b:RefOrder>130</b:RefOrder>
  </b:Source>
  <b:Source>
    <b:Tag>Val09</b:Tag>
    <b:SourceType>JournalArticle</b:SourceType>
    <b:Guid>{4296B818-5574-4AA1-A0C4-68EE77088564}</b:Guid>
    <b:Author>
      <b:Author>
        <b:NameList>
          <b:Person>
            <b:Last>Valle</b:Last>
            <b:First>E.</b:First>
            <b:Middle>G. Y.</b:Middle>
          </b:Person>
        </b:NameList>
      </b:Author>
    </b:Author>
    <b:Title>Metodología de la investigación. </b:Title>
    <b:Year>2009</b:Year>
    <b:RefOrder>131</b:RefOrder>
  </b:Source>
  <b:Source>
    <b:Tag>Arb17</b:Tag>
    <b:SourceType>JournalArticle</b:SourceType>
    <b:Guid>{151909B2-2612-43C4-A077-FFD17A2529F2}</b:Guid>
    <b:Title>Endomarketing: hacia la construcción de la identidad empresarial</b:Title>
    <b:JournalName>Revista Cultural Unilibre</b:JournalName>
    <b:Year>2017</b:Year>
    <b:Author>
      <b:Author>
        <b:NameList>
          <b:Person>
            <b:Last>Arbelaez</b:Last>
            <b:First>D.</b:First>
            <b:Middle>C.</b:Middle>
          </b:Person>
          <b:Person>
            <b:Last>Castillo</b:Last>
            <b:First>E,</b:First>
            <b:Middle>E. M.</b:Middle>
          </b:Person>
          <b:Person>
            <b:Last>Licona</b:Last>
            <b:First>J.M.</b:First>
          </b:Person>
        </b:NameList>
      </b:Author>
    </b:Author>
    <b:RefOrder>132</b:RefOrder>
  </b:Source>
  <b:Source>
    <b:Tag>Del21</b:Tag>
    <b:SourceType>JournalArticle</b:SourceType>
    <b:Guid>{2E6C84D5-22CD-47FE-ACC1-B2BC158C9BF1}</b:Guid>
    <b:Author>
      <b:Author>
        <b:NameList>
          <b:Person>
            <b:Last>De las Heras García</b:Last>
            <b:First>M.</b:First>
            <b:Middle>Á.</b:Middle>
          </b:Person>
        </b:NameList>
      </b:Author>
    </b:Author>
    <b:Title>Estado civil de las personas, el nacimiento, la extinción de la personalidad</b:Title>
    <b:JournalName>UPDATE</b:JournalName>
    <b:Year>2021</b:Year>
    <b:RefOrder>133</b:RefOrder>
  </b:Source>
  <b:Source>
    <b:Tag>Her06</b:Tag>
    <b:SourceType>BookSection</b:SourceType>
    <b:Guid>{A9191F11-6C5E-41A7-9F0B-E05A8BCC8CBD}</b:Guid>
    <b:Title>Análisis de los datos cuantitativos. </b:Title>
    <b:Year>2006</b:Year>
    <b:Author>
      <b:Author>
        <b:NameList>
          <b:Person>
            <b:Last>Hernández,Sampieri</b:Last>
            <b:First>R.</b:First>
          </b:Person>
          <b:Person>
            <b:Last>Fernández, Collado</b:Last>
            <b:First>C.</b:First>
          </b:Person>
          <b:Person>
            <b:Last>Baptista, Lucio</b:Last>
            <b:First>P.</b:First>
          </b:Person>
        </b:NameList>
      </b:Author>
      <b:BookAuthor>
        <b:NameList>
          <b:Person>
            <b:Last>Hernández-Sampier</b:Last>
            <b:First>Roberto</b:First>
          </b:Person>
        </b:NameList>
      </b:BookAuthor>
    </b:Author>
    <b:BookTitle>Metodología de la investigación</b:BookTitle>
    <b:Publisher>Centro de Recursos en Linea</b:Publisher>
    <b:RefOrder>134</b:RefOrder>
  </b:Source>
  <b:Source>
    <b:Tag>Par11</b:Tag>
    <b:SourceType>JournalArticle</b:SourceType>
    <b:Guid>{778CC166-82F8-47FC-9FA0-4DE588F0E2A7}</b:Guid>
    <b:Title>La gestión del talento humano ante el desafío de organizaciones competitivas</b:Title>
    <b:JournalName>Ciencia Unisalle</b:JournalName>
    <b:Year>2011</b:Year>
    <b:Author>
      <b:Author>
        <b:NameList>
          <b:Person>
            <b:Last>Pardo </b:Last>
            <b:Middle>E.</b:Middle>
            <b:First>C.</b:First>
          </b:Person>
          <b:Person>
            <b:Last>Porras</b:Last>
            <b:Middle>A.</b:Middle>
            <b:First>J.</b:First>
          </b:Person>
        </b:NameList>
      </b:Author>
    </b:Author>
    <b:RefOrder>135</b:RefOrder>
  </b:Source>
  <b:Source>
    <b:Tag>Álv20</b:Tag>
    <b:SourceType>JournalArticle</b:SourceType>
    <b:Guid>{AF7E9C89-C5DF-41B5-A777-794F2DC7D28F}</b:Guid>
    <b:Author>
      <b:Author>
        <b:NameList>
          <b:Person>
            <b:Last>Álvaro</b:Last>
            <b:First>Mori,</b:First>
            <b:Middle>A. A.</b:Middle>
          </b:Person>
        </b:NameList>
      </b:Author>
    </b:Author>
    <b:Title>Endomarketing y calidad de servicio en la empresa Globo, Arequipa</b:Title>
    <b:Year>2020</b:Year>
    <b:JournalName>Repositorio Universidad Autonoma de Peru</b:JournalName>
    <b:RefOrder>136</b:RefOrder>
  </b:Source>
  <b:Source>
    <b:Tag>Fag091</b:Tag>
    <b:SourceType>JournalArticle</b:SourceType>
    <b:Guid>{FBA23599-A289-4A78-8108-8BCC37C2EA3C}</b:Guid>
    <b:Author>
      <b:Author>
        <b:NameList>
          <b:Person>
            <b:Last>Faggian</b:Last>
            <b:First>A</b:First>
          </b:Person>
          <b:Person>
            <b:Last>McCann</b:Last>
            <b:First>P.</b:First>
          </b:Person>
        </b:NameList>
      </b:Author>
    </b:Author>
    <b:Title>Human capital, graduate migration and in-novation in British regions.</b:Title>
    <b:Year>2009</b:Year>
    <b:JournalName>Cambridge Journal of Economics</b:JournalName>
    <b:RefOrder>137</b:RefOrder>
  </b:Source>
  <b:Source>
    <b:Tag>MarcadorDePosición2</b:Tag>
    <b:SourceType>Book</b:SourceType>
    <b:Guid>{8D86D0B5-7B40-4E20-BF2A-7645A2FF4C59}</b:Guid>
    <b:Author>
      <b:Author>
        <b:NameList>
          <b:Person>
            <b:Last>Sánzhez</b:Last>
            <b:First>Pilar</b:First>
          </b:Person>
        </b:NameList>
      </b:Author>
    </b:Author>
    <b:Title>Fundamentos del plan de marketing en internet. COMM025PO</b:Title>
    <b:Year>2020</b:Year>
    <b:Publisher>ic editorial</b:Publisher>
    <b:RefOrder>1</b:RefOrder>
  </b:Source>
  <b:Source>
    <b:Tag>Hem241</b:Tag>
    <b:SourceType>Misc</b:SourceType>
    <b:Guid>{8B55F889-E162-402C-A068-F01C97D6C3CA}</b:Guid>
    <b:Author>
      <b:Author>
        <b:NameList>
          <b:Person>
            <b:Last>Hempel</b:Last>
            <b:First>J.</b:First>
            <b:Middle>F.</b:Middle>
          </b:Person>
          <b:Person>
            <b:Last>Guidek</b:Last>
            <b:First>D.</b:First>
          </b:Person>
        </b:NameList>
      </b:Author>
    </b:Author>
    <b:Title>Capacitación sobre Agresores en los Procesos de Soldadura en la Educación Media</b:Title>
    <b:Year>2024</b:Year>
    <b:Publisher>Universidad Nacional de Misiones</b:Publisher>
    <b:RefOrder>12</b:RefOrder>
  </b:Source>
  <b:Source>
    <b:Tag>Cab241</b:Tag>
    <b:SourceType>Misc</b:SourceType>
    <b:Guid>{8D00650C-6439-4293-B0B9-547A2ACCA3A6}</b:Guid>
    <b:Author>
      <b:Author>
        <b:NameList>
          <b:Person>
            <b:Last>Cabrera Jaramillo</b:Last>
            <b:First>L.</b:First>
            <b:Middle>A.</b:Middle>
          </b:Person>
          <b:Person>
            <b:Last>Corozo Arroyo</b:Last>
            <b:First>G.</b:First>
            <b:Middle>A.</b:Middle>
          </b:Person>
        </b:NameList>
      </b:Author>
    </b:Author>
    <b:Title>Propuesta de guía técnica para la capacitación en gestión de soldadura enfocada a estructuras metálicas</b:Title>
    <b:Year>2024</b:Year>
    <b:Comments>[Trabajo de titulación, Universidad Politécnica Salesiana]</b:Comments>
    <b:RefOrder>13</b:RefOrder>
  </b:Source>
  <b:Source>
    <b:Tag>Vis21</b:Tag>
    <b:SourceType>Misc</b:SourceType>
    <b:Guid>{A649CA19-E9D3-45A1-8F94-FC1A659922C2}</b:Guid>
    <b:Author>
      <b:Author>
        <b:NameList>
          <b:Person>
            <b:Last>Viscaino Valencia</b:Last>
            <b:First>P.</b:First>
            <b:Middle>R.</b:Middle>
          </b:Person>
          <b:Person>
            <b:Last>Aguilar Mora</b:Last>
            <b:First>M.</b:First>
            <b:Middle>L.</b:Middle>
          </b:Person>
          <b:Person>
            <b:Last>Mera Mosquera</b:Last>
            <b:First>A.</b:First>
            <b:Middle>R.</b:Middle>
          </b:Person>
          <b:Person>
            <b:Last>Montaño Roldan</b:Last>
            <b:First>V.</b:First>
            <b:Middle>L.</b:Middle>
          </b:Person>
        </b:NameList>
      </b:Author>
    </b:Author>
    <b:Title>Transferencia del conocimiento de mecánica en la parroquia Camarones, cantón Esmeraldas-Ecuador</b:Title>
    <b:Year>2021</b:Year>
    <b:Publisher>Journal of Business and Entrepreneurial Studies</b:Publisher>
    <b:Volume>4</b:Volume>
    <b:Edition>2</b:Edition>
    <b:DOI>https://doi.org/10.37956/jbes.v4i2.84</b:DOI>
    <b:RefOrder>11</b:RefOrder>
  </b:Source>
  <b:Source>
    <b:Tag>Con191</b:Tag>
    <b:SourceType>Misc</b:SourceType>
    <b:Guid>{2DC40DA3-2120-4A48-B21D-D251CFAD1FE3}</b:Guid>
    <b:Author>
      <b:Author>
        <b:Corporate>Consejo de Educación Superior [CES]</b:Corporate>
      </b:Author>
    </b:Author>
    <b:Title>Reglamento de Régimen Académico (RPC-SO-08-No. 111-2019)</b:Title>
    <b:Year>2019</b:Year>
    <b:RefOrder>8</b:RefOrder>
  </b:Source>
  <b:Source>
    <b:Tag>Bek24</b:Tag>
    <b:SourceType>Misc</b:SourceType>
    <b:Guid>{D2561364-A225-448D-AF48-38498A026C88}</b:Guid>
    <b:Author>
      <b:Author>
        <b:NameList>
          <b:Person>
            <b:Last>Bekele</b:Last>
            <b:First>T.</b:First>
            <b:Middle>A.</b:Middle>
          </b:Person>
          <b:Person>
            <b:Last>Ofoyuru</b:Last>
            <b:First>D.</b:First>
            <b:Middle>T.</b:Middle>
          </b:Person>
          <b:Person>
            <b:Last>Woldegiorgis</b:Last>
            <b:First>E.</b:First>
            <b:Middle>T.</b:Middle>
          </b:Person>
        </b:NameList>
      </b:Author>
    </b:Author>
    <b:Title>Assessing university-society engagements: Towards a methodological framework</b:Title>
    <b:Year>2024</b:Year>
    <b:Publisher>Innovative Higher Education</b:Publisher>
    <b:Pages>201–221.</b:Pages>
    <b:Volume>49</b:Volume>
    <b:Edition>2</b:Edition>
    <b:DOI>https://doi.org/10.1007/s10755-024-09712-8</b:DOI>
    <b:RefOrder>2</b:RefOrder>
  </b:Source>
  <b:Source>
    <b:Tag>Jar25</b:Tag>
    <b:SourceType>Misc</b:SourceType>
    <b:Guid>{E04C7F83-8FBF-4C40-8C94-BB3C6A084906}</b:Guid>
    <b:Author>
      <b:Author>
        <b:NameList>
          <b:Person>
            <b:Last>Jaramillo Tituaña</b:Last>
            <b:First>B.</b:First>
            <b:Middle>A., Baño Hifong, M. M.</b:Middle>
          </b:Person>
          <b:Person>
            <b:Last>Alcívar Cedeño</b:Last>
            <b:First>A.</b:First>
            <b:Middle>K.</b:Middle>
          </b:Person>
        </b:NameList>
      </b:Author>
    </b:Author>
    <b:Title>Metodología para la evaluación de los proyectos de vinculación del Instituto Superior Tecnológico Tena</b:Title>
    <b:Year>2025</b:Year>
    <b:Publisher>Revista Científica Arbitrada Multidisciplinaria PENTACIENCIAS</b:Publisher>
    <b:Pages>315-334</b:Pages>
    <b:Volume>7</b:Volume>
    <b:Edition>1</b:Edition>
    <b:RefOrder>3</b:RefOrder>
  </b:Source>
  <b:Source>
    <b:Tag>Del18</b:Tag>
    <b:SourceType>Misc</b:SourceType>
    <b:Guid>{2E0D7C8D-538F-4702-AC9D-6F59022BEFF8}</b:Guid>
    <b:Author>
      <b:Author>
        <b:NameList>
          <b:Person>
            <b:Last>Del Cioppo</b:Last>
            <b:First>J.</b:First>
          </b:Person>
          <b:Person>
            <b:Last>Bello</b:Last>
            <b:First>M.</b:First>
          </b:Person>
        </b:NameList>
      </b:Author>
    </b:Author>
    <b:Title> Indicadores de impacto social para evaluación de proyectos de vinculación con la colectividad. Económicas CUC</b:Title>
    <b:Year>2018</b:Year>
    <b:Pages>105-116.</b:Pages>
    <b:Volume>39</b:Volume>
    <b:Edition>1</b:Edition>
    <b:DOI>http://dx.doi.org/10.17981/econcuc.39.1.2018.07</b:DOI>
    <b:RefOrder>6</b:RefOrder>
  </b:Source>
  <b:Source>
    <b:Tag>Wan22</b:Tag>
    <b:SourceType>Misc</b:SourceType>
    <b:Guid>{484E6399-FEED-4757-8A2D-B8A48ADD96BC}</b:Guid>
    <b:Author>
      <b:Author>
        <b:NameList>
          <b:Person>
            <b:Last>Wanjiru</b:Last>
            <b:First>I.</b:First>
            <b:Middle>R.</b:Middle>
          </b:Person>
          <b:Person>
            <b:Last>Liu</b:Last>
            <b:First>X.</b:First>
          </b:Person>
        </b:NameList>
      </b:Author>
    </b:Author>
    <b:Title>Evaluating university–community engagement through a community-based lens: What indicators are suitable?</b:Title>
    <b:Year>2022</b:Year>
    <b:Publisher>Journal of Higher Education Outreach and Engagement</b:Publisher>
    <b:Pages>43-58.</b:Pages>
    <b:Volume>26 </b:Volume>
    <b:Edition>2</b:Edition>
    <b:RefOrder>1</b:RefOrder>
  </b:Source>
  <b:Source>
    <b:Tag>CWB261</b:Tag>
    <b:SourceType>Misc</b:SourceType>
    <b:Guid>{51AD9CD0-80AC-4398-8B5B-1132876C5F34}</b:Guid>
    <b:Author>
      <b:Author>
        <b:Corporate>CWB Welding Foundation</b:Corporate>
      </b:Author>
    </b:Author>
    <b:Title>Building skills and resilience: How the Marinucci Family Foundation transformed welding education and student well-being across Canada.</b:Title>
    <b:Year>2026</b:Year>
    <b:Month>Febrero</b:Month>
    <b:Day>05</b:Day>
    <b:URL>https://www.cwbweldingfoundation.org/building-skills-and-resilience</b:URL>
    <b:RefOrder>14</b:RefOrder>
  </b:Source>
  <b:Source>
    <b:Tag>Uta251</b:Tag>
    <b:SourceType>Misc</b:SourceType>
    <b:Guid>{C747FD3E-3451-443B-98DB-8F5EC800C6B9}</b:Guid>
    <b:Author>
      <b:Author>
        <b:Corporate>Utah State University. </b:Corporate>
      </b:Author>
    </b:Author>
    <b:Title>From sparks to success: Welding program grows at USU Blanding. Utah State University Today.</b:Title>
    <b:Year>2025</b:Year>
    <b:Month>Mayo</b:Month>
    <b:Day>15</b:Day>
    <b:Publisher>Utah State University Today</b:Publisher>
    <b:URL>https://www.usu.edu/today/story/from-sparks-to-success-welding-program-grows-at-usu-blanding</b:URL>
    <b:RefOrder>15</b:RefOrder>
  </b:Source>
  <b:Source>
    <b:Tag>Byr14</b:Tag>
    <b:SourceType>Misc</b:SourceType>
    <b:Guid>{A75836B5-F59D-4A57-8682-D5EC42577B67}</b:Guid>
    <b:Author>
      <b:Author>
        <b:NameList>
          <b:Person>
            <b:Last>Byrd</b:Last>
            <b:First>A.</b:First>
            <b:Middle>P.</b:Middle>
          </b:Person>
        </b:NameList>
      </b:Author>
    </b:Author>
    <b:Title>Identifying the effects of human factors and training methods on a weld training program</b:Title>
    <b:Year>2014</b:Year>
    <b:Publisher> [Tesis doctoral, Iowa State University]</b:Publisher>
    <b:Comments>Dissertation Abstracts International</b:Comments>
    <b:RefOrder>16</b:RefOrder>
  </b:Source>
  <b:Source>
    <b:Tag>Gen24</b:Tag>
    <b:SourceType>Misc</b:SourceType>
    <b:Guid>{B7348DF5-7017-4AF4-80F5-48F78B7DC381}</b:Guid>
    <b:Author>
      <b:Author>
        <b:NameList>
          <b:Person>
            <b:Last>Gendle</b:Last>
            <b:First>M.</b:First>
            <b:Middle>H.</b:Middle>
          </b:Person>
          <b:Person>
            <b:Last>Tapler</b:Last>
            <b:First>A.</b:First>
            <b:Middle>S.</b:Middle>
          </b:Person>
        </b:NameList>
      </b:Author>
    </b:Author>
    <b:Title>The Community Engagement and Partnership Inventory (CEPI): An aspirational open-source instrument to assess community-based global learning programs</b:Title>
    <b:Year>2024</b:Year>
    <b:Publisher>Michigan Journal of Community Service Learning</b:Publisher>
    <b:Volume>30</b:Volume>
    <b:Edition>2</b:Edition>
    <b:URL>https://doi.org/10.3998/mjcsl.4909</b:URL>
    <b:RefOrder>4</b:RefOrder>
  </b:Source>
  <b:Source>
    <b:Tag>Yot25</b:Tag>
    <b:SourceType>Misc</b:SourceType>
    <b:Guid>{6867F9D8-14B1-4FFD-9BC5-399FFF71DE0E}</b:Guid>
    <b:Author>
      <b:Author>
        <b:NameList>
          <b:Person>
            <b:Last>Yotee</b:Last>
            <b:First>S.</b:First>
          </b:Person>
          <b:Person>
            <b:Last>Dhinnabutra</b:Last>
            <b:First>P.</b:First>
          </b:Person>
          <b:Person>
            <b:Last>Khrueaphue</b:Last>
            <b:First>T.</b:First>
          </b:Person>
          <b:Person>
            <b:Last>Thammasang</b:Last>
            <b:First>S.</b:First>
          </b:Person>
          <b:Person>
            <b:Last>Laoha</b:Last>
            <b:First>C.</b:First>
          </b:Person>
        </b:NameList>
      </b:Author>
    </b:Author>
    <b:Title>Development and evaluation of a visual welding inspection skills training package using the SCHEMA teaching model for industrial technicians</b:Title>
    <b:Year>2025</b:Year>
    <b:Publisher>Journal of Technical and Engineer</b:Publisher>
    <b:RefOrder>5</b:RefOrder>
  </b:Source>
  <b:Source>
    <b:Tag>Tot24</b:Tag>
    <b:SourceType>Misc</b:SourceType>
    <b:Guid>{566D2CA0-EED4-4CF3-B2C6-C9C643552890}</b:Guid>
    <b:Author>
      <b:Author>
        <b:Corporate>Total Soft Bank; Pusan National University; Korea Polytechnics. </b:Corporate>
      </b:Author>
    </b:Author>
    <b:Title> A study on the analysis effectiveness of the virtual welding simulator for welding manpower development. KCI.</b:Title>
    <b:Year>2024</b:Year>
    <b:RefOrder>18</b:RefOrder>
  </b:Source>
  <b:Source>
    <b:Tag>Cab23</b:Tag>
    <b:SourceType>Misc</b:SourceType>
    <b:Guid>{7F6415D3-0E54-4DC5-9EC5-56E829F52B3D}</b:Guid>
    <b:Author>
      <b:Author>
        <b:NameList>
          <b:Person>
            <b:Last>Cabrera-Jara</b:Last>
            <b:First>C.</b:First>
            <b:Middle>A.</b:Middle>
          </b:Person>
          <b:Person>
            <b:Last>Luy-Navarrete</b:Last>
            <b:First>W.</b:First>
            <b:Middle>A.</b:Middle>
          </b:Person>
          <b:Person>
            <b:Last>Merino Velásquez</b:Last>
            <b:First>J.</b:First>
          </b:Person>
        </b:NameList>
      </b:Author>
    </b:Author>
    <b:Title>Planificación universitaria y sostenibilidad de programas y/o proyectos de vinculación con la sociedad</b:Title>
    <b:Year>2023</b:Year>
    <b:Publisher>Revista Científica</b:Publisher>
    <b:Pages>256-267.</b:Pages>
    <b:Volume>6 </b:Volume>
    <b:Edition>12</b:Edition>
    <b:DOI>https://doi.org/10.46296/rc.v6i12.0154</b:DOI>
    <b:RefOrder>7</b:RefOrder>
  </b:Source>
  <b:Source>
    <b:Tag>Uni241</b:Tag>
    <b:SourceType>Misc</b:SourceType>
    <b:Guid>{9AC24973-01B9-4591-8E13-595C523AF4FC}</b:Guid>
    <b:Author>
      <b:Author>
        <b:Corporate>UTLVTE</b:Corporate>
      </b:Author>
    </b:Author>
    <b:Title>Estatuto Universitario</b:Title>
    <b:Year>2024</b:Year>
    <b:RefOrder>9</b:RefOrder>
  </b:Source>
  <b:Source>
    <b:Tag>Uni242</b:Tag>
    <b:SourceType>Misc</b:SourceType>
    <b:Guid>{A53FBBD4-4B57-46C3-A1B5-376485AFB9AD}</b:Guid>
    <b:Author>
      <b:Author>
        <b:Corporate>UTLVTE</b:Corporate>
      </b:Author>
    </b:Author>
    <b:Title>Reglamento de Vinculación con la Sociedad de la UTLVTE - 2024</b:Title>
    <b:Year>2024</b:Year>
    <b:RefOrder>10</b:RefOrder>
  </b:Source>
  <b:Source>
    <b:Tag>Mes26</b:Tag>
    <b:SourceType>Misc</b:SourceType>
    <b:Guid>{AC5E6005-5603-4FB9-8E7C-B47337FD57D9}</b:Guid>
    <b:Author>
      <b:Author>
        <b:NameList>
          <b:Person>
            <b:Last>Mesias - Simisterra</b:Last>
            <b:First>Á.</b:First>
          </b:Person>
          <b:Person>
            <b:Last>Aguilar - Mora</b:Last>
            <b:First>M.</b:First>
          </b:Person>
          <b:Person>
            <b:Last>Gonzalez - Vega</b:Last>
            <b:First>A.</b:First>
          </b:Person>
          <b:Person>
            <b:Last>Reina - Tenorio</b:Last>
            <b:First>L.</b:First>
          </b:Person>
        </b:NameList>
      </b:Author>
    </b:Author>
    <b:Title>Empoderamiento juvenil mediante capacitación técnica en soldadura</b:Title>
    <b:Year>2026</b:Year>
    <b:RefOrder>17</b:RefOrder>
  </b:Source>
  <b:Source>
    <b:Tag>JAI23</b:Tag>
    <b:SourceType>JournalArticle</b:SourceType>
    <b:Guid>{56E0FB96-BE3B-4D01-A9B0-F4D530FAFBB3}</b:Guid>
    <b:Author>
      <b:Author>
        <b:NameList>
          <b:Person>
            <b:Last>Luis Miguel Cangalaya-Sevillano</b:Last>
            <b:First>Julio</b:First>
            <b:Middle>Postigo-Zumarán, Dennis Arias-Chávez, Mario Gustavo Berrios-Espezúa, Jaime Espinosa-Izquierdo</b:Middle>
          </b:Person>
        </b:NameList>
      </b:Author>
    </b:Author>
    <b:Title>University Students' Perceptions of the Academic Impact of the COVID-19 Pandemic</b:Title>
    <b:JournalName>Revista Cubana de Medicina Militar</b:JournalName>
    <b:Year>2023</b:Year>
    <b:Pages>4-15</b:Pages>
    <b:RefOrder>2</b:RefOrder>
  </b:Source>
  <b:Source>
    <b:Tag>Luifd</b:Tag>
    <b:SourceType>JournalArticle</b:SourceType>
    <b:Guid>{7123393A-E409-4624-BBD3-2569EEF9D977}</b:Guid>
    <b:Author>
      <b:Author>
        <b:NameList>
          <b:Person>
            <b:Last>Luis Miguel Cangalaya-Sevillano</b:Last>
            <b:First>Julio</b:First>
            <b:Middle>Postigo-Zumarán, Dennis Arias-Chávez, Mario Gustavo Berrios-Espezúa, Jaime Espinosa-Izquierdo</b:Middle>
          </b:Person>
        </b:NameList>
      </b:Author>
    </b:Author>
    <b:Title>afsdfd</b:Title>
    <b:JournalName>sdsd</b:JournalName>
    <b:Year>dfsdsfd</b:Year>
    <b:Pages>sdsfdf</b:Pages>
    <b:RefOrder>3</b:RefOrder>
  </b:Source>
  <b:Source>
    <b:Tag>Lui23</b:Tag>
    <b:SourceType>JournalArticle</b:SourceType>
    <b:Guid>{281C92E3-098E-4BC2-8CC1-B5F9849BDDBB}</b:Guid>
    <b:Author>
      <b:Author>
        <b:NameList>
          <b:Person>
            <b:Last>Luis Miguel Cangalaya-Sevillano</b:Last>
            <b:First>Julio</b:First>
            <b:Middle>Postigo-Zumarán, Dennis Arias-Chávez, Mario Gustavo Berrios-Espezúa, Jaime Espinosa-Izquierdo</b:Middle>
          </b:Person>
        </b:NameList>
      </b:Author>
    </b:Author>
    <b:Title>University Students' Perceptions of the Academic Impact of the COVID-19 Pandemic</b:Title>
    <b:JournalName>Revista Cubana de Medicina Militar</b:JournalName>
    <b:Year>2023</b:Year>
    <b:Pages>4-15</b:Pages>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863CB6-ED45-CB48-9AF7-68BE7127B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2279</Words>
  <Characters>12536</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CAMPAÑA NACIONAL       “PRIMERO ECUADOR”            ¿LOGRÓ SUS OBJETIVOS?</vt:lpstr>
    </vt:vector>
  </TitlesOfParts>
  <Company>Maestría en Diseño y Gestión de Marcas</Company>
  <LinksUpToDate>false</LinksUpToDate>
  <CharactersWithSpaces>14786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CAMPAÑA NACIONAL       “PRIMERO ECUADOR”            ¿LOGRÓ SUS OBJETIVOS?</dc:title>
  <dc:creator>POR: Lcda. Diana Fárez</dc:creator>
  <cp:keywords>docId:30CF55A5F4F200DD5D2DFFE249EE8766</cp:keywords>
  <cp:lastModifiedBy>carlos isaac barros bastidas</cp:lastModifiedBy>
  <cp:revision>4</cp:revision>
  <cp:lastPrinted>2026-08-18T22:36:00Z</cp:lastPrinted>
  <dcterms:created xsi:type="dcterms:W3CDTF">2026-08-18T22:36:00Z</dcterms:created>
  <dcterms:modified xsi:type="dcterms:W3CDTF">2026-08-19T17:24:00Z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f2b132ba-9ffe-38b8-bbba-7513b2d7b381</vt:lpwstr>
  </property>
  <property fmtid="{D5CDD505-2E9C-101B-9397-08002B2CF9AE}" pid="24" name="Mendeley Citation Style_1">
    <vt:lpwstr>http://www.zotero.org/styles/apa</vt:lpwstr>
  </property>
</Properties>
</file>